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AD7" w:rsidRDefault="00EA2AD7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DE1C55" w:rsidRDefault="00DE1C55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DE1C55" w:rsidRDefault="00DE1C55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EA2AD7" w:rsidRDefault="00EA2AD7">
      <w:pPr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</w:p>
    <w:p w:rsidR="00EA2AD7" w:rsidRPr="00DE1C55" w:rsidRDefault="00EA2AD7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DE1C55">
        <w:rPr>
          <w:rFonts w:asciiTheme="majorEastAsia" w:eastAsiaTheme="majorEastAsia" w:hAnsiTheme="majorEastAsia" w:hint="eastAsia"/>
          <w:sz w:val="44"/>
          <w:szCs w:val="44"/>
        </w:rPr>
        <w:t>部分生资价格上涨</w:t>
      </w:r>
    </w:p>
    <w:p w:rsidR="00EA2AD7" w:rsidRDefault="00EA2AD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——</w:t>
      </w:r>
      <w:r>
        <w:rPr>
          <w:rFonts w:ascii="Times New Roman" w:eastAsia="仿宋_GB2312" w:hAnsi="Times New Roman" w:hint="eastAsia"/>
          <w:sz w:val="32"/>
        </w:rPr>
        <w:t>浙江省</w:t>
      </w:r>
      <w:r>
        <w:rPr>
          <w:rFonts w:ascii="Times New Roman" w:eastAsia="仿宋_GB2312" w:hAnsi="Times New Roman"/>
          <w:sz w:val="32"/>
        </w:rPr>
        <w:t>2016</w:t>
      </w:r>
      <w:r>
        <w:rPr>
          <w:rFonts w:ascii="Times New Roman" w:eastAsia="仿宋_GB2312" w:hAnsi="Times New Roman" w:hint="eastAsia"/>
          <w:sz w:val="32"/>
        </w:rPr>
        <w:t>年第</w:t>
      </w:r>
      <w:r>
        <w:rPr>
          <w:rFonts w:ascii="Times New Roman" w:eastAsia="仿宋_GB2312" w:hAnsi="Times New Roman"/>
          <w:sz w:val="32"/>
        </w:rPr>
        <w:t>26</w:t>
      </w:r>
      <w:r>
        <w:rPr>
          <w:rFonts w:ascii="Times New Roman" w:eastAsia="仿宋_GB2312" w:hAnsi="Times New Roman" w:hint="eastAsia"/>
          <w:sz w:val="32"/>
        </w:rPr>
        <w:t>周生产资料运行情况简析</w:t>
      </w:r>
    </w:p>
    <w:p w:rsidR="00EA2AD7" w:rsidRDefault="00EA2AD7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</w:rPr>
      </w:pP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据浙江省重要生产资料市场监测系统监测，本周（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18—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6"/>
          <w:attr w:name="Year" w:val="2016"/>
        </w:smartTagPr>
        <w:r>
          <w:rPr>
            <w:rFonts w:ascii="Times New Roman" w:eastAsia="仿宋_GB2312" w:hAnsi="Times New Roman"/>
            <w:sz w:val="32"/>
            <w:szCs w:val="32"/>
          </w:rPr>
          <w:t>2016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6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24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），受监测的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大类重要生产资料中，橡胶、有色金属、钢材、动力煤价格环比上涨，成品油、水泥、化肥价格环比下降。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一、橡胶价格上涨</w:t>
      </w:r>
      <w:r>
        <w:rPr>
          <w:rFonts w:ascii="Times New Roman" w:eastAsia="黑体" w:hAnsi="Times New Roman"/>
          <w:sz w:val="32"/>
        </w:rPr>
        <w:t>1.6%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近期东南亚国家陆续开割，市场供应增加，但原料价格上涨，加之下游轮胎市场开工率暂稳，橡胶价格小幅反弹。本周我省橡胶均价为</w:t>
      </w:r>
      <w:r>
        <w:rPr>
          <w:rFonts w:ascii="Times New Roman" w:eastAsia="仿宋_GB2312" w:hAnsi="Times New Roman"/>
          <w:sz w:val="32"/>
          <w:szCs w:val="32"/>
        </w:rPr>
        <w:t>10443.33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1.6%</w:t>
      </w:r>
      <w:r>
        <w:rPr>
          <w:rFonts w:ascii="Times New Roman" w:eastAsia="仿宋_GB2312" w:hAnsi="Times New Roman" w:hint="eastAsia"/>
          <w:sz w:val="32"/>
          <w:szCs w:val="32"/>
        </w:rPr>
        <w:t>。当前橡胶开割面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积逐步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扩大，</w:t>
      </w:r>
      <w:r w:rsidR="00DE1C55">
        <w:rPr>
          <w:rFonts w:ascii="Times New Roman" w:eastAsia="仿宋_GB2312" w:hAnsi="Times New Roman" w:hint="eastAsia"/>
          <w:sz w:val="32"/>
          <w:szCs w:val="32"/>
        </w:rPr>
        <w:t>但</w:t>
      </w:r>
      <w:r>
        <w:rPr>
          <w:rFonts w:ascii="Times New Roman" w:eastAsia="仿宋_GB2312" w:hAnsi="Times New Roman" w:hint="eastAsia"/>
          <w:sz w:val="32"/>
          <w:szCs w:val="32"/>
        </w:rPr>
        <w:t>库存仍然高位运行，加之下游需求欠佳，预计短期内橡胶价格或将小幅震荡。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二、有色金属价格上涨</w:t>
      </w:r>
      <w:r>
        <w:rPr>
          <w:rFonts w:ascii="Times New Roman" w:eastAsia="黑体" w:hAnsi="Times New Roman"/>
          <w:sz w:val="32"/>
        </w:rPr>
        <w:t>1.1%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英国退欧引发市场巨震，有色金属市场也受波及，而国内供应收紧，有色金属价格小幅上涨。本周我省有色金属平均价格为</w:t>
      </w:r>
      <w:r>
        <w:rPr>
          <w:rFonts w:ascii="Times New Roman" w:eastAsia="仿宋_GB2312" w:hAnsi="Times New Roman"/>
          <w:sz w:val="32"/>
          <w:szCs w:val="32"/>
        </w:rPr>
        <w:t>19131.11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1.1%</w:t>
      </w:r>
      <w:r>
        <w:rPr>
          <w:rFonts w:ascii="Times New Roman" w:eastAsia="仿宋_GB2312" w:hAnsi="Times New Roman" w:hint="eastAsia"/>
          <w:sz w:val="32"/>
          <w:szCs w:val="32"/>
        </w:rPr>
        <w:t>，其中：铝（</w:t>
      </w:r>
      <w:r>
        <w:rPr>
          <w:rFonts w:ascii="Times New Roman" w:eastAsia="仿宋_GB2312" w:hAnsi="Times New Roman"/>
          <w:sz w:val="32"/>
          <w:szCs w:val="32"/>
        </w:rPr>
        <w:t>2.7%</w:t>
      </w:r>
      <w:r>
        <w:rPr>
          <w:rFonts w:ascii="Times New Roman" w:eastAsia="仿宋_GB2312" w:hAnsi="Times New Roman" w:hint="eastAsia"/>
          <w:sz w:val="32"/>
          <w:szCs w:val="32"/>
        </w:rPr>
        <w:t>）、铜（</w:t>
      </w:r>
      <w:r>
        <w:rPr>
          <w:rFonts w:ascii="Times New Roman" w:eastAsia="仿宋_GB2312" w:hAnsi="Times New Roman"/>
          <w:sz w:val="32"/>
          <w:szCs w:val="32"/>
        </w:rPr>
        <w:t>1.0%</w:t>
      </w:r>
      <w:r>
        <w:rPr>
          <w:rFonts w:ascii="Times New Roman" w:eastAsia="仿宋_GB2312" w:hAnsi="Times New Roman" w:hint="eastAsia"/>
          <w:sz w:val="32"/>
          <w:szCs w:val="32"/>
        </w:rPr>
        <w:t>）、锌（</w:t>
      </w:r>
      <w:r>
        <w:rPr>
          <w:rFonts w:ascii="Times New Roman" w:eastAsia="仿宋_GB2312" w:hAnsi="Times New Roman"/>
          <w:sz w:val="32"/>
          <w:szCs w:val="32"/>
        </w:rPr>
        <w:t>0.9%</w:t>
      </w:r>
      <w:r>
        <w:rPr>
          <w:rFonts w:ascii="Times New Roman" w:eastAsia="仿宋_GB2312" w:hAnsi="Times New Roman" w:hint="eastAsia"/>
          <w:sz w:val="32"/>
          <w:szCs w:val="32"/>
        </w:rPr>
        <w:t>）、铅（</w:t>
      </w:r>
      <w:r>
        <w:rPr>
          <w:rFonts w:ascii="Times New Roman" w:eastAsia="仿宋_GB2312" w:hAnsi="Times New Roman"/>
          <w:sz w:val="32"/>
          <w:szCs w:val="32"/>
        </w:rPr>
        <w:t>-0.2%</w:t>
      </w:r>
      <w:r>
        <w:rPr>
          <w:rFonts w:ascii="Times New Roman" w:eastAsia="仿宋_GB2312" w:hAnsi="Times New Roman" w:hint="eastAsia"/>
          <w:sz w:val="32"/>
          <w:szCs w:val="32"/>
        </w:rPr>
        <w:t>）。当前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有色金属市场整体需求偏弱，现货价格维稳，下游商家多持观望态势，预计短期内有色金属价格或仍将小幅震荡。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三、钢材价格上涨</w:t>
      </w:r>
      <w:r>
        <w:rPr>
          <w:rFonts w:ascii="Times New Roman" w:eastAsia="黑体" w:hAnsi="Times New Roman"/>
          <w:sz w:val="32"/>
        </w:rPr>
        <w:t>0.6%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近期部分钢厂减产停产缓解供应压力，下游需求也有所回暖，加之铁矿石价格上涨，钢材价格小幅反弹。本周我省钢材综合价格</w:t>
      </w:r>
      <w:r>
        <w:rPr>
          <w:rFonts w:ascii="Times New Roman" w:eastAsia="仿宋_GB2312" w:hAnsi="Times New Roman"/>
          <w:sz w:val="32"/>
          <w:szCs w:val="32"/>
        </w:rPr>
        <w:t>2665.91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0.6%</w:t>
      </w:r>
      <w:r>
        <w:rPr>
          <w:rFonts w:ascii="Times New Roman" w:eastAsia="仿宋_GB2312" w:hAnsi="Times New Roman" w:hint="eastAsia"/>
          <w:sz w:val="32"/>
          <w:szCs w:val="32"/>
        </w:rPr>
        <w:t>，其中，型材（</w:t>
      </w:r>
      <w:r>
        <w:rPr>
          <w:rFonts w:ascii="Times New Roman" w:eastAsia="仿宋_GB2312" w:hAnsi="Times New Roman"/>
          <w:sz w:val="32"/>
          <w:szCs w:val="32"/>
        </w:rPr>
        <w:t>1.8%</w:t>
      </w:r>
      <w:r>
        <w:rPr>
          <w:rFonts w:ascii="Times New Roman" w:eastAsia="仿宋_GB2312" w:hAnsi="Times New Roman" w:hint="eastAsia"/>
          <w:sz w:val="32"/>
          <w:szCs w:val="32"/>
        </w:rPr>
        <w:t>）、棒线材（</w:t>
      </w:r>
      <w:r>
        <w:rPr>
          <w:rFonts w:ascii="Times New Roman" w:eastAsia="仿宋_GB2312" w:hAnsi="Times New Roman"/>
          <w:sz w:val="32"/>
          <w:szCs w:val="32"/>
        </w:rPr>
        <w:t>0.7%</w:t>
      </w:r>
      <w:r>
        <w:rPr>
          <w:rFonts w:ascii="Times New Roman" w:eastAsia="仿宋_GB2312" w:hAnsi="Times New Roman" w:hint="eastAsia"/>
          <w:sz w:val="32"/>
          <w:szCs w:val="32"/>
        </w:rPr>
        <w:t>）、板材（</w:t>
      </w:r>
      <w:r>
        <w:rPr>
          <w:rFonts w:ascii="Times New Roman" w:eastAsia="仿宋_GB2312" w:hAnsi="Times New Roman"/>
          <w:sz w:val="32"/>
          <w:szCs w:val="32"/>
        </w:rPr>
        <w:t>0.1%</w:t>
      </w:r>
      <w:r>
        <w:rPr>
          <w:rFonts w:ascii="Times New Roman" w:eastAsia="仿宋_GB2312" w:hAnsi="Times New Roman" w:hint="eastAsia"/>
          <w:sz w:val="32"/>
          <w:szCs w:val="32"/>
        </w:rPr>
        <w:t>）、管材（</w:t>
      </w:r>
      <w:r>
        <w:rPr>
          <w:rFonts w:ascii="Times New Roman" w:eastAsia="仿宋_GB2312" w:hAnsi="Times New Roman"/>
          <w:sz w:val="32"/>
          <w:szCs w:val="32"/>
        </w:rPr>
        <w:t>-0.3%</w:t>
      </w:r>
      <w:r>
        <w:rPr>
          <w:rFonts w:ascii="Times New Roman" w:eastAsia="仿宋_GB2312" w:hAnsi="Times New Roman" w:hint="eastAsia"/>
          <w:sz w:val="32"/>
          <w:szCs w:val="32"/>
        </w:rPr>
        <w:t>）。目前钢材市场供大于求格局仍未改变，用钢需求增长有限，预计短期内钢材价格或将小幅震荡。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四、动力煤价格上涨</w:t>
      </w:r>
      <w:r>
        <w:rPr>
          <w:rFonts w:ascii="Times New Roman" w:eastAsia="黑体" w:hAnsi="Times New Roman"/>
          <w:sz w:val="32"/>
        </w:rPr>
        <w:t>0.4%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当前煤炭行业去产能利好市场，加之夏季高温天气带动民生用电需求，煤炭价格继续小幅上涨。本周我省受监测样本企业动力煤均价为</w:t>
      </w:r>
      <w:r>
        <w:rPr>
          <w:rFonts w:ascii="Times New Roman" w:eastAsia="仿宋_GB2312" w:hAnsi="Times New Roman"/>
          <w:sz w:val="32"/>
          <w:szCs w:val="32"/>
        </w:rPr>
        <w:t>455.83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0.4%</w:t>
      </w:r>
      <w:r>
        <w:rPr>
          <w:rFonts w:ascii="Times New Roman" w:eastAsia="仿宋_GB2312" w:hAnsi="Times New Roman" w:hint="eastAsia"/>
          <w:sz w:val="32"/>
          <w:szCs w:val="32"/>
        </w:rPr>
        <w:t>。目前煤炭行业限产政策有利于缓解供应过剩，但电煤需求增长有限，加之水电替代作用增强，预计短期内煤炭价格或将小幅震荡。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五、成品油批发价格微降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受英国退欧、美国石油钻井机数量上升、原油库存增加等利空因素影响，国际油价震荡运行，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6"/>
        </w:smartTagPr>
        <w:r>
          <w:rPr>
            <w:rFonts w:ascii="Times New Roman" w:eastAsia="仿宋_GB2312" w:hAnsi="Times New Roman"/>
            <w:sz w:val="32"/>
            <w:szCs w:val="32"/>
          </w:rPr>
          <w:t>6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23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国内成品油调价搁浅。本周我省成品油批发综合均价为</w:t>
      </w:r>
      <w:r>
        <w:rPr>
          <w:rFonts w:ascii="Times New Roman" w:eastAsia="仿宋_GB2312" w:hAnsi="Times New Roman"/>
          <w:sz w:val="32"/>
          <w:szCs w:val="32"/>
        </w:rPr>
        <w:t>6631.88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0.06%</w:t>
      </w:r>
      <w:r>
        <w:rPr>
          <w:rFonts w:ascii="Times New Roman" w:eastAsia="仿宋_GB2312" w:hAnsi="Times New Roman" w:hint="eastAsia"/>
          <w:sz w:val="32"/>
          <w:szCs w:val="32"/>
        </w:rPr>
        <w:t>；零售综合均价为</w:t>
      </w:r>
      <w:r>
        <w:rPr>
          <w:rFonts w:ascii="Times New Roman" w:eastAsia="仿宋_GB2312" w:hAnsi="Times New Roman"/>
          <w:sz w:val="32"/>
          <w:szCs w:val="32"/>
        </w:rPr>
        <w:t>6.0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升，环比上涨</w:t>
      </w:r>
      <w:r>
        <w:rPr>
          <w:rFonts w:ascii="Times New Roman" w:eastAsia="仿宋_GB2312" w:hAnsi="Times New Roman"/>
          <w:sz w:val="32"/>
          <w:szCs w:val="32"/>
        </w:rPr>
        <w:t>0.06%</w:t>
      </w:r>
      <w:r>
        <w:rPr>
          <w:rFonts w:ascii="Times New Roman" w:eastAsia="仿宋_GB2312" w:hAnsi="Times New Roman" w:hint="eastAsia"/>
          <w:sz w:val="32"/>
          <w:szCs w:val="32"/>
        </w:rPr>
        <w:t>。当前国际原油产能和库存居高不下，国内需求增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长缓慢，预计短期内成品油价格或将小幅震荡。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六、水泥价格下降</w:t>
      </w:r>
      <w:r>
        <w:rPr>
          <w:rFonts w:ascii="Times New Roman" w:eastAsia="黑体" w:hAnsi="Times New Roman"/>
          <w:sz w:val="32"/>
        </w:rPr>
        <w:t>0.1%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近期水泥市场供应增加，下游走货清淡，加之熟料价格低位运行，水泥价格继续小幅走跌。本周我省受监测样本企业水泥均价</w:t>
      </w:r>
      <w:r>
        <w:rPr>
          <w:rFonts w:ascii="Times New Roman" w:eastAsia="仿宋_GB2312" w:hAnsi="Times New Roman"/>
          <w:sz w:val="32"/>
          <w:szCs w:val="32"/>
        </w:rPr>
        <w:t>287.16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0.1%</w:t>
      </w:r>
      <w:r>
        <w:rPr>
          <w:rFonts w:ascii="Times New Roman" w:eastAsia="仿宋_GB2312" w:hAnsi="Times New Roman" w:hint="eastAsia"/>
          <w:sz w:val="32"/>
          <w:szCs w:val="32"/>
        </w:rPr>
        <w:t>。目前宏观经济增速放缓，房地产压力不减，加上高温雨水天气，市场缺少利好提振，预计短期内水泥价格或仍将小幅震荡。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七、化肥价格下降</w:t>
      </w:r>
      <w:r>
        <w:rPr>
          <w:rFonts w:ascii="Times New Roman" w:eastAsia="黑体" w:hAnsi="Times New Roman"/>
          <w:sz w:val="32"/>
        </w:rPr>
        <w:t>0.4%</w:t>
      </w:r>
    </w:p>
    <w:p w:rsidR="00EA2AD7" w:rsidRDefault="00EA2AD7" w:rsidP="00DE1C5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目前化肥市场整体需求偏弱，下游走货缓慢，化肥企业开工低位运行，加之原料价格走低，化肥价格继续小幅下跌。本周我省化肥平均价格</w:t>
      </w:r>
      <w:r>
        <w:rPr>
          <w:rFonts w:ascii="Times New Roman" w:eastAsia="仿宋_GB2312" w:hAnsi="Times New Roman"/>
          <w:sz w:val="32"/>
          <w:szCs w:val="32"/>
        </w:rPr>
        <w:t>2383.43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0.4%</w:t>
      </w:r>
      <w:r>
        <w:rPr>
          <w:rFonts w:ascii="Times New Roman" w:eastAsia="仿宋_GB2312" w:hAnsi="Times New Roman" w:hint="eastAsia"/>
          <w:sz w:val="32"/>
          <w:szCs w:val="32"/>
        </w:rPr>
        <w:t>，其中，磷肥（</w:t>
      </w:r>
      <w:r>
        <w:rPr>
          <w:rFonts w:ascii="Times New Roman" w:eastAsia="仿宋_GB2312" w:hAnsi="Times New Roman"/>
          <w:sz w:val="32"/>
          <w:szCs w:val="32"/>
        </w:rPr>
        <w:t>-0.3%</w:t>
      </w:r>
      <w:r>
        <w:rPr>
          <w:rFonts w:ascii="Times New Roman" w:eastAsia="仿宋_GB2312" w:hAnsi="Times New Roman" w:hint="eastAsia"/>
          <w:sz w:val="32"/>
          <w:szCs w:val="32"/>
        </w:rPr>
        <w:t>）、复合肥（</w:t>
      </w:r>
      <w:r>
        <w:rPr>
          <w:rFonts w:ascii="Times New Roman" w:eastAsia="仿宋_GB2312" w:hAnsi="Times New Roman"/>
          <w:sz w:val="32"/>
          <w:szCs w:val="32"/>
        </w:rPr>
        <w:t>-0.3%</w:t>
      </w:r>
      <w:r>
        <w:rPr>
          <w:rFonts w:ascii="Times New Roman" w:eastAsia="仿宋_GB2312" w:hAnsi="Times New Roman" w:hint="eastAsia"/>
          <w:sz w:val="32"/>
          <w:szCs w:val="32"/>
        </w:rPr>
        <w:t>）、钾肥（</w:t>
      </w:r>
      <w:r>
        <w:rPr>
          <w:rFonts w:ascii="Times New Roman" w:eastAsia="仿宋_GB2312" w:hAnsi="Times New Roman"/>
          <w:sz w:val="32"/>
          <w:szCs w:val="32"/>
        </w:rPr>
        <w:t>-0.5%</w:t>
      </w:r>
      <w:r>
        <w:rPr>
          <w:rFonts w:ascii="Times New Roman" w:eastAsia="仿宋_GB2312" w:hAnsi="Times New Roman" w:hint="eastAsia"/>
          <w:sz w:val="32"/>
          <w:szCs w:val="32"/>
        </w:rPr>
        <w:t>）、氮肥（</w:t>
      </w:r>
      <w:r>
        <w:rPr>
          <w:rFonts w:ascii="Times New Roman" w:eastAsia="仿宋_GB2312" w:hAnsi="Times New Roman"/>
          <w:sz w:val="32"/>
          <w:szCs w:val="32"/>
        </w:rPr>
        <w:t>-0.5%</w:t>
      </w:r>
      <w:r>
        <w:rPr>
          <w:rFonts w:ascii="Times New Roman" w:eastAsia="仿宋_GB2312" w:hAnsi="Times New Roman" w:hint="eastAsia"/>
          <w:sz w:val="32"/>
          <w:szCs w:val="32"/>
        </w:rPr>
        <w:t>）。当前夏季备肥进入收尾阶段，秋季备肥前景未见明朗，市场整体需求疲软，加之原料行情低迷，预计后期化肥价格或仍将低位震荡。</w:t>
      </w:r>
    </w:p>
    <w:p w:rsidR="00EA2AD7" w:rsidRDefault="00EA2AD7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EA2AD7" w:rsidRDefault="00EA2AD7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EA2AD7" w:rsidRDefault="00EA2AD7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浙江省商务厅市场运行调节处</w:t>
      </w:r>
    </w:p>
    <w:p w:rsidR="00EA2AD7" w:rsidRDefault="00EA2AD7">
      <w:pPr>
        <w:adjustRightInd w:val="0"/>
        <w:snapToGrid w:val="0"/>
        <w:spacing w:line="360" w:lineRule="auto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</w:t>
      </w:r>
      <w:r w:rsidR="00DE1C55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EA2AD7" w:rsidSect="00FA1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6"/>
    <w:rsid w:val="00004A38"/>
    <w:rsid w:val="00004D2D"/>
    <w:rsid w:val="000174FB"/>
    <w:rsid w:val="00020B5C"/>
    <w:rsid w:val="00027581"/>
    <w:rsid w:val="000315A0"/>
    <w:rsid w:val="00036BA0"/>
    <w:rsid w:val="00037DCE"/>
    <w:rsid w:val="00047038"/>
    <w:rsid w:val="000509B4"/>
    <w:rsid w:val="000800B1"/>
    <w:rsid w:val="000815DC"/>
    <w:rsid w:val="00083DAF"/>
    <w:rsid w:val="00085B34"/>
    <w:rsid w:val="000925A4"/>
    <w:rsid w:val="00092ECB"/>
    <w:rsid w:val="00097D77"/>
    <w:rsid w:val="000A311B"/>
    <w:rsid w:val="000A612D"/>
    <w:rsid w:val="000B1301"/>
    <w:rsid w:val="000B464D"/>
    <w:rsid w:val="000B6AE5"/>
    <w:rsid w:val="000C5F24"/>
    <w:rsid w:val="000C5FF2"/>
    <w:rsid w:val="000C6530"/>
    <w:rsid w:val="000D2AB2"/>
    <w:rsid w:val="000D3582"/>
    <w:rsid w:val="000D419A"/>
    <w:rsid w:val="000D443A"/>
    <w:rsid w:val="000D5B36"/>
    <w:rsid w:val="000D711C"/>
    <w:rsid w:val="000E05C3"/>
    <w:rsid w:val="000E1A8A"/>
    <w:rsid w:val="000E3E9D"/>
    <w:rsid w:val="000E4CDD"/>
    <w:rsid w:val="000F22CE"/>
    <w:rsid w:val="000F39C0"/>
    <w:rsid w:val="000F7DBE"/>
    <w:rsid w:val="00110FFB"/>
    <w:rsid w:val="00114483"/>
    <w:rsid w:val="001165C2"/>
    <w:rsid w:val="00121F41"/>
    <w:rsid w:val="001251CE"/>
    <w:rsid w:val="00125D5C"/>
    <w:rsid w:val="00130FB8"/>
    <w:rsid w:val="00136C6D"/>
    <w:rsid w:val="00146259"/>
    <w:rsid w:val="001512BB"/>
    <w:rsid w:val="00153520"/>
    <w:rsid w:val="00154405"/>
    <w:rsid w:val="001558C6"/>
    <w:rsid w:val="00156F12"/>
    <w:rsid w:val="00157E35"/>
    <w:rsid w:val="00160F71"/>
    <w:rsid w:val="00176014"/>
    <w:rsid w:val="0018205A"/>
    <w:rsid w:val="00183918"/>
    <w:rsid w:val="001867EA"/>
    <w:rsid w:val="00186EF0"/>
    <w:rsid w:val="00190E44"/>
    <w:rsid w:val="00191420"/>
    <w:rsid w:val="00195FC2"/>
    <w:rsid w:val="001A4A1F"/>
    <w:rsid w:val="001B00FF"/>
    <w:rsid w:val="001B2A10"/>
    <w:rsid w:val="001B2E9F"/>
    <w:rsid w:val="001B4AEC"/>
    <w:rsid w:val="001B6760"/>
    <w:rsid w:val="001B7C01"/>
    <w:rsid w:val="001B7DB8"/>
    <w:rsid w:val="001C197C"/>
    <w:rsid w:val="001C301B"/>
    <w:rsid w:val="001C6CA6"/>
    <w:rsid w:val="001D2700"/>
    <w:rsid w:val="001D4765"/>
    <w:rsid w:val="001D746E"/>
    <w:rsid w:val="001E1F66"/>
    <w:rsid w:val="001E2541"/>
    <w:rsid w:val="001F383F"/>
    <w:rsid w:val="001F7400"/>
    <w:rsid w:val="002009CF"/>
    <w:rsid w:val="00201767"/>
    <w:rsid w:val="00207287"/>
    <w:rsid w:val="0020796E"/>
    <w:rsid w:val="0021065A"/>
    <w:rsid w:val="00212607"/>
    <w:rsid w:val="00212F1E"/>
    <w:rsid w:val="00213804"/>
    <w:rsid w:val="0021417D"/>
    <w:rsid w:val="00217E77"/>
    <w:rsid w:val="00223206"/>
    <w:rsid w:val="00224262"/>
    <w:rsid w:val="00224953"/>
    <w:rsid w:val="002268CE"/>
    <w:rsid w:val="002314A9"/>
    <w:rsid w:val="00232E71"/>
    <w:rsid w:val="00236A4C"/>
    <w:rsid w:val="00237988"/>
    <w:rsid w:val="00243554"/>
    <w:rsid w:val="00251DB6"/>
    <w:rsid w:val="002529DF"/>
    <w:rsid w:val="002555D9"/>
    <w:rsid w:val="00255783"/>
    <w:rsid w:val="00263631"/>
    <w:rsid w:val="002637CA"/>
    <w:rsid w:val="00267BA1"/>
    <w:rsid w:val="00274673"/>
    <w:rsid w:val="00277676"/>
    <w:rsid w:val="002841E7"/>
    <w:rsid w:val="002843B8"/>
    <w:rsid w:val="00293BAB"/>
    <w:rsid w:val="00297DE2"/>
    <w:rsid w:val="002A0A49"/>
    <w:rsid w:val="002A2FA6"/>
    <w:rsid w:val="002B2D0B"/>
    <w:rsid w:val="002C1E10"/>
    <w:rsid w:val="002C1FB2"/>
    <w:rsid w:val="002D6B94"/>
    <w:rsid w:val="002D6DF4"/>
    <w:rsid w:val="002E13E0"/>
    <w:rsid w:val="002E3B62"/>
    <w:rsid w:val="002E41CE"/>
    <w:rsid w:val="002F3956"/>
    <w:rsid w:val="002F7089"/>
    <w:rsid w:val="003015E9"/>
    <w:rsid w:val="00304124"/>
    <w:rsid w:val="00304CEA"/>
    <w:rsid w:val="00305334"/>
    <w:rsid w:val="00311BDE"/>
    <w:rsid w:val="00315182"/>
    <w:rsid w:val="0031652F"/>
    <w:rsid w:val="00326846"/>
    <w:rsid w:val="00327FD2"/>
    <w:rsid w:val="003321FB"/>
    <w:rsid w:val="00343914"/>
    <w:rsid w:val="0034604B"/>
    <w:rsid w:val="00347562"/>
    <w:rsid w:val="0035078E"/>
    <w:rsid w:val="003553C2"/>
    <w:rsid w:val="00356A9C"/>
    <w:rsid w:val="00356C35"/>
    <w:rsid w:val="00374CFC"/>
    <w:rsid w:val="003760C9"/>
    <w:rsid w:val="00380AD6"/>
    <w:rsid w:val="003867FC"/>
    <w:rsid w:val="003908D4"/>
    <w:rsid w:val="003913D3"/>
    <w:rsid w:val="00392BB7"/>
    <w:rsid w:val="00395169"/>
    <w:rsid w:val="003A008F"/>
    <w:rsid w:val="003B3250"/>
    <w:rsid w:val="003B3D6D"/>
    <w:rsid w:val="003B5376"/>
    <w:rsid w:val="003C1294"/>
    <w:rsid w:val="003C1D5F"/>
    <w:rsid w:val="003C2FA4"/>
    <w:rsid w:val="003C3052"/>
    <w:rsid w:val="003D09BA"/>
    <w:rsid w:val="003D1940"/>
    <w:rsid w:val="003D2F4A"/>
    <w:rsid w:val="003E313A"/>
    <w:rsid w:val="003E436F"/>
    <w:rsid w:val="003E47B5"/>
    <w:rsid w:val="003E7BDA"/>
    <w:rsid w:val="003F11AD"/>
    <w:rsid w:val="003F26AE"/>
    <w:rsid w:val="003F4D67"/>
    <w:rsid w:val="003F5EB4"/>
    <w:rsid w:val="004002E7"/>
    <w:rsid w:val="004017C7"/>
    <w:rsid w:val="00401B23"/>
    <w:rsid w:val="004022ED"/>
    <w:rsid w:val="00402552"/>
    <w:rsid w:val="0040358F"/>
    <w:rsid w:val="004158F6"/>
    <w:rsid w:val="00415E83"/>
    <w:rsid w:val="00420134"/>
    <w:rsid w:val="00420523"/>
    <w:rsid w:val="004240BD"/>
    <w:rsid w:val="00424504"/>
    <w:rsid w:val="00425DBF"/>
    <w:rsid w:val="004329C3"/>
    <w:rsid w:val="004341DA"/>
    <w:rsid w:val="004361A9"/>
    <w:rsid w:val="004457F6"/>
    <w:rsid w:val="004466ED"/>
    <w:rsid w:val="00446A76"/>
    <w:rsid w:val="004508CF"/>
    <w:rsid w:val="00452863"/>
    <w:rsid w:val="004528A7"/>
    <w:rsid w:val="004555C3"/>
    <w:rsid w:val="00461AB0"/>
    <w:rsid w:val="00464382"/>
    <w:rsid w:val="00464414"/>
    <w:rsid w:val="00470085"/>
    <w:rsid w:val="00485AD7"/>
    <w:rsid w:val="00493CB3"/>
    <w:rsid w:val="004969BA"/>
    <w:rsid w:val="004A04BB"/>
    <w:rsid w:val="004A171E"/>
    <w:rsid w:val="004B0093"/>
    <w:rsid w:val="004B34C7"/>
    <w:rsid w:val="004B796A"/>
    <w:rsid w:val="004C2159"/>
    <w:rsid w:val="004C2841"/>
    <w:rsid w:val="004C70C3"/>
    <w:rsid w:val="004D10A1"/>
    <w:rsid w:val="004D14D7"/>
    <w:rsid w:val="004E1914"/>
    <w:rsid w:val="004E61B2"/>
    <w:rsid w:val="004E7C5B"/>
    <w:rsid w:val="004F0EFE"/>
    <w:rsid w:val="004F3459"/>
    <w:rsid w:val="005055DF"/>
    <w:rsid w:val="0050562C"/>
    <w:rsid w:val="00505C7B"/>
    <w:rsid w:val="00510A4D"/>
    <w:rsid w:val="00511DC5"/>
    <w:rsid w:val="00513844"/>
    <w:rsid w:val="00513D21"/>
    <w:rsid w:val="005202C8"/>
    <w:rsid w:val="00520D14"/>
    <w:rsid w:val="00522854"/>
    <w:rsid w:val="00523150"/>
    <w:rsid w:val="00536D46"/>
    <w:rsid w:val="0054083D"/>
    <w:rsid w:val="00553F17"/>
    <w:rsid w:val="00556E79"/>
    <w:rsid w:val="005670EC"/>
    <w:rsid w:val="00570A68"/>
    <w:rsid w:val="00572817"/>
    <w:rsid w:val="00572901"/>
    <w:rsid w:val="005733EF"/>
    <w:rsid w:val="00574AC3"/>
    <w:rsid w:val="00575292"/>
    <w:rsid w:val="0058226B"/>
    <w:rsid w:val="005838EA"/>
    <w:rsid w:val="0058736F"/>
    <w:rsid w:val="0059144F"/>
    <w:rsid w:val="005926BF"/>
    <w:rsid w:val="00594185"/>
    <w:rsid w:val="00596689"/>
    <w:rsid w:val="005A1BAB"/>
    <w:rsid w:val="005A23CA"/>
    <w:rsid w:val="005A241D"/>
    <w:rsid w:val="005A28AD"/>
    <w:rsid w:val="005B34EC"/>
    <w:rsid w:val="005B49CF"/>
    <w:rsid w:val="005C16C6"/>
    <w:rsid w:val="005C2603"/>
    <w:rsid w:val="005C29D8"/>
    <w:rsid w:val="005C5797"/>
    <w:rsid w:val="005C7FE6"/>
    <w:rsid w:val="005D4C0C"/>
    <w:rsid w:val="005D61EF"/>
    <w:rsid w:val="005E420C"/>
    <w:rsid w:val="005E5CAB"/>
    <w:rsid w:val="005E5FBA"/>
    <w:rsid w:val="005E6AAA"/>
    <w:rsid w:val="005F07B2"/>
    <w:rsid w:val="005F1FD4"/>
    <w:rsid w:val="005F5649"/>
    <w:rsid w:val="00603491"/>
    <w:rsid w:val="00610689"/>
    <w:rsid w:val="00624F1B"/>
    <w:rsid w:val="006258F9"/>
    <w:rsid w:val="0063166B"/>
    <w:rsid w:val="0063295F"/>
    <w:rsid w:val="00634582"/>
    <w:rsid w:val="00634E0B"/>
    <w:rsid w:val="00640497"/>
    <w:rsid w:val="0065051F"/>
    <w:rsid w:val="006536B7"/>
    <w:rsid w:val="00655E47"/>
    <w:rsid w:val="00657172"/>
    <w:rsid w:val="00661C09"/>
    <w:rsid w:val="0066267E"/>
    <w:rsid w:val="00662C2C"/>
    <w:rsid w:val="0066443E"/>
    <w:rsid w:val="0066765F"/>
    <w:rsid w:val="00672A7C"/>
    <w:rsid w:val="00675727"/>
    <w:rsid w:val="00681098"/>
    <w:rsid w:val="00681DBB"/>
    <w:rsid w:val="006853BE"/>
    <w:rsid w:val="006855B6"/>
    <w:rsid w:val="006870ED"/>
    <w:rsid w:val="006879A3"/>
    <w:rsid w:val="00692F4F"/>
    <w:rsid w:val="006941E5"/>
    <w:rsid w:val="00694529"/>
    <w:rsid w:val="00694F60"/>
    <w:rsid w:val="00697325"/>
    <w:rsid w:val="006A0151"/>
    <w:rsid w:val="006A1C50"/>
    <w:rsid w:val="006A577F"/>
    <w:rsid w:val="006B54EC"/>
    <w:rsid w:val="006B5E19"/>
    <w:rsid w:val="006B721E"/>
    <w:rsid w:val="006B7847"/>
    <w:rsid w:val="006C3B2A"/>
    <w:rsid w:val="006C521A"/>
    <w:rsid w:val="006D2EF7"/>
    <w:rsid w:val="006D3F88"/>
    <w:rsid w:val="006D6027"/>
    <w:rsid w:val="006E0486"/>
    <w:rsid w:val="006E1B63"/>
    <w:rsid w:val="006E2D58"/>
    <w:rsid w:val="006F074C"/>
    <w:rsid w:val="006F34E7"/>
    <w:rsid w:val="006F6A58"/>
    <w:rsid w:val="00703A93"/>
    <w:rsid w:val="007042C2"/>
    <w:rsid w:val="00705DA3"/>
    <w:rsid w:val="00713962"/>
    <w:rsid w:val="007166ED"/>
    <w:rsid w:val="00722035"/>
    <w:rsid w:val="00725533"/>
    <w:rsid w:val="00725834"/>
    <w:rsid w:val="00727F7C"/>
    <w:rsid w:val="007305EE"/>
    <w:rsid w:val="00731EA7"/>
    <w:rsid w:val="00735826"/>
    <w:rsid w:val="00735B84"/>
    <w:rsid w:val="00735DD4"/>
    <w:rsid w:val="00740FC7"/>
    <w:rsid w:val="007441E9"/>
    <w:rsid w:val="00760B78"/>
    <w:rsid w:val="00770000"/>
    <w:rsid w:val="00773BA9"/>
    <w:rsid w:val="00781387"/>
    <w:rsid w:val="007817EE"/>
    <w:rsid w:val="0078200E"/>
    <w:rsid w:val="007910BF"/>
    <w:rsid w:val="00791BB6"/>
    <w:rsid w:val="007A0A53"/>
    <w:rsid w:val="007A30B3"/>
    <w:rsid w:val="007B150D"/>
    <w:rsid w:val="007B3F4B"/>
    <w:rsid w:val="007B52AB"/>
    <w:rsid w:val="007B5711"/>
    <w:rsid w:val="007C0275"/>
    <w:rsid w:val="007C1BE0"/>
    <w:rsid w:val="007C392C"/>
    <w:rsid w:val="007C3FDB"/>
    <w:rsid w:val="007D25FB"/>
    <w:rsid w:val="007E3560"/>
    <w:rsid w:val="007E3A20"/>
    <w:rsid w:val="007F3F6C"/>
    <w:rsid w:val="0080353E"/>
    <w:rsid w:val="00810D9D"/>
    <w:rsid w:val="00821648"/>
    <w:rsid w:val="00825568"/>
    <w:rsid w:val="00825E96"/>
    <w:rsid w:val="00833D51"/>
    <w:rsid w:val="008403A8"/>
    <w:rsid w:val="008449BB"/>
    <w:rsid w:val="008459B2"/>
    <w:rsid w:val="00874F3F"/>
    <w:rsid w:val="00877551"/>
    <w:rsid w:val="00880170"/>
    <w:rsid w:val="00883424"/>
    <w:rsid w:val="00884C0F"/>
    <w:rsid w:val="00885962"/>
    <w:rsid w:val="00885B6E"/>
    <w:rsid w:val="00886C0F"/>
    <w:rsid w:val="008871B3"/>
    <w:rsid w:val="0089004D"/>
    <w:rsid w:val="00890C29"/>
    <w:rsid w:val="00892491"/>
    <w:rsid w:val="008A195A"/>
    <w:rsid w:val="008A32F0"/>
    <w:rsid w:val="008B1161"/>
    <w:rsid w:val="008B32CE"/>
    <w:rsid w:val="008B44C7"/>
    <w:rsid w:val="008C0EED"/>
    <w:rsid w:val="008C478F"/>
    <w:rsid w:val="008C583F"/>
    <w:rsid w:val="008C71E5"/>
    <w:rsid w:val="008D1043"/>
    <w:rsid w:val="008D1D10"/>
    <w:rsid w:val="008F1DD3"/>
    <w:rsid w:val="008F4F72"/>
    <w:rsid w:val="009007C2"/>
    <w:rsid w:val="009026EF"/>
    <w:rsid w:val="00914D5D"/>
    <w:rsid w:val="009167C5"/>
    <w:rsid w:val="0092023F"/>
    <w:rsid w:val="00925BC2"/>
    <w:rsid w:val="0092799F"/>
    <w:rsid w:val="00932556"/>
    <w:rsid w:val="00936C33"/>
    <w:rsid w:val="00936E6A"/>
    <w:rsid w:val="009461F2"/>
    <w:rsid w:val="00951A8F"/>
    <w:rsid w:val="00953C5C"/>
    <w:rsid w:val="00963EC1"/>
    <w:rsid w:val="00963F50"/>
    <w:rsid w:val="00965DC7"/>
    <w:rsid w:val="0096747B"/>
    <w:rsid w:val="00973D66"/>
    <w:rsid w:val="00977A47"/>
    <w:rsid w:val="00985727"/>
    <w:rsid w:val="0098629D"/>
    <w:rsid w:val="009A70DE"/>
    <w:rsid w:val="009B6CDE"/>
    <w:rsid w:val="009C0557"/>
    <w:rsid w:val="009C2C78"/>
    <w:rsid w:val="009C4DF6"/>
    <w:rsid w:val="009C6833"/>
    <w:rsid w:val="009D1D48"/>
    <w:rsid w:val="009D51C2"/>
    <w:rsid w:val="009D7881"/>
    <w:rsid w:val="009E1774"/>
    <w:rsid w:val="009E46CA"/>
    <w:rsid w:val="009F0D5A"/>
    <w:rsid w:val="009F78EC"/>
    <w:rsid w:val="00A04B85"/>
    <w:rsid w:val="00A168BB"/>
    <w:rsid w:val="00A16E1F"/>
    <w:rsid w:val="00A248CC"/>
    <w:rsid w:val="00A2541C"/>
    <w:rsid w:val="00A256CA"/>
    <w:rsid w:val="00A320B1"/>
    <w:rsid w:val="00A41D3D"/>
    <w:rsid w:val="00A422DE"/>
    <w:rsid w:val="00A42E97"/>
    <w:rsid w:val="00A43AB6"/>
    <w:rsid w:val="00A44ABC"/>
    <w:rsid w:val="00A4647D"/>
    <w:rsid w:val="00A4741D"/>
    <w:rsid w:val="00A51BFA"/>
    <w:rsid w:val="00A538DC"/>
    <w:rsid w:val="00A539B6"/>
    <w:rsid w:val="00A5617B"/>
    <w:rsid w:val="00A56711"/>
    <w:rsid w:val="00A57A2A"/>
    <w:rsid w:val="00A608A2"/>
    <w:rsid w:val="00A62A4E"/>
    <w:rsid w:val="00A661E5"/>
    <w:rsid w:val="00A71F9A"/>
    <w:rsid w:val="00A7395F"/>
    <w:rsid w:val="00A73E5B"/>
    <w:rsid w:val="00A746FB"/>
    <w:rsid w:val="00A74DA1"/>
    <w:rsid w:val="00A76464"/>
    <w:rsid w:val="00A8329E"/>
    <w:rsid w:val="00A84534"/>
    <w:rsid w:val="00A87CBD"/>
    <w:rsid w:val="00A901F5"/>
    <w:rsid w:val="00A91F4B"/>
    <w:rsid w:val="00A92559"/>
    <w:rsid w:val="00A97C33"/>
    <w:rsid w:val="00A97C36"/>
    <w:rsid w:val="00AA31E8"/>
    <w:rsid w:val="00AB1E0F"/>
    <w:rsid w:val="00AB2B57"/>
    <w:rsid w:val="00AB3965"/>
    <w:rsid w:val="00AB3E54"/>
    <w:rsid w:val="00AB476A"/>
    <w:rsid w:val="00AC0155"/>
    <w:rsid w:val="00AC12DF"/>
    <w:rsid w:val="00AC3E90"/>
    <w:rsid w:val="00AC44B8"/>
    <w:rsid w:val="00AC4CD8"/>
    <w:rsid w:val="00AD0C63"/>
    <w:rsid w:val="00AD4E8C"/>
    <w:rsid w:val="00AD7FD3"/>
    <w:rsid w:val="00AE79BB"/>
    <w:rsid w:val="00AF2AA7"/>
    <w:rsid w:val="00AF4C97"/>
    <w:rsid w:val="00AF7D12"/>
    <w:rsid w:val="00B01BEE"/>
    <w:rsid w:val="00B05821"/>
    <w:rsid w:val="00B07654"/>
    <w:rsid w:val="00B07A3B"/>
    <w:rsid w:val="00B118D9"/>
    <w:rsid w:val="00B12AA1"/>
    <w:rsid w:val="00B21453"/>
    <w:rsid w:val="00B25D43"/>
    <w:rsid w:val="00B26F7B"/>
    <w:rsid w:val="00B308FA"/>
    <w:rsid w:val="00B31A5D"/>
    <w:rsid w:val="00B35E25"/>
    <w:rsid w:val="00B3627E"/>
    <w:rsid w:val="00B40C90"/>
    <w:rsid w:val="00B457FC"/>
    <w:rsid w:val="00B472EC"/>
    <w:rsid w:val="00B47B69"/>
    <w:rsid w:val="00B50EC1"/>
    <w:rsid w:val="00B5113F"/>
    <w:rsid w:val="00B52DFC"/>
    <w:rsid w:val="00B5706E"/>
    <w:rsid w:val="00B6112B"/>
    <w:rsid w:val="00B622FE"/>
    <w:rsid w:val="00B636B7"/>
    <w:rsid w:val="00B6527D"/>
    <w:rsid w:val="00B725CE"/>
    <w:rsid w:val="00B73115"/>
    <w:rsid w:val="00B803B7"/>
    <w:rsid w:val="00B8345E"/>
    <w:rsid w:val="00B850F3"/>
    <w:rsid w:val="00B86FBA"/>
    <w:rsid w:val="00B94751"/>
    <w:rsid w:val="00B951E4"/>
    <w:rsid w:val="00BA236B"/>
    <w:rsid w:val="00BB1447"/>
    <w:rsid w:val="00BB1F9F"/>
    <w:rsid w:val="00BB21BB"/>
    <w:rsid w:val="00BB2408"/>
    <w:rsid w:val="00BB3B27"/>
    <w:rsid w:val="00BB412E"/>
    <w:rsid w:val="00BB5E4F"/>
    <w:rsid w:val="00BC2BE1"/>
    <w:rsid w:val="00BC46D9"/>
    <w:rsid w:val="00BC761E"/>
    <w:rsid w:val="00BD0E2B"/>
    <w:rsid w:val="00BD16E4"/>
    <w:rsid w:val="00BD1ABB"/>
    <w:rsid w:val="00BD2567"/>
    <w:rsid w:val="00BD5275"/>
    <w:rsid w:val="00BD52C1"/>
    <w:rsid w:val="00BD5F3C"/>
    <w:rsid w:val="00BD6DE4"/>
    <w:rsid w:val="00BD7F95"/>
    <w:rsid w:val="00BF1547"/>
    <w:rsid w:val="00BF2BA3"/>
    <w:rsid w:val="00BF353B"/>
    <w:rsid w:val="00BF3A22"/>
    <w:rsid w:val="00BF43A2"/>
    <w:rsid w:val="00BF79EE"/>
    <w:rsid w:val="00C03284"/>
    <w:rsid w:val="00C04021"/>
    <w:rsid w:val="00C041BE"/>
    <w:rsid w:val="00C10131"/>
    <w:rsid w:val="00C1165C"/>
    <w:rsid w:val="00C176D7"/>
    <w:rsid w:val="00C17DA4"/>
    <w:rsid w:val="00C2351D"/>
    <w:rsid w:val="00C23B1A"/>
    <w:rsid w:val="00C25B83"/>
    <w:rsid w:val="00C25DA2"/>
    <w:rsid w:val="00C318BB"/>
    <w:rsid w:val="00C33266"/>
    <w:rsid w:val="00C35973"/>
    <w:rsid w:val="00C360E2"/>
    <w:rsid w:val="00C45DDB"/>
    <w:rsid w:val="00C50EE6"/>
    <w:rsid w:val="00C513D4"/>
    <w:rsid w:val="00C5278D"/>
    <w:rsid w:val="00C53B4A"/>
    <w:rsid w:val="00C635D4"/>
    <w:rsid w:val="00C64354"/>
    <w:rsid w:val="00C64985"/>
    <w:rsid w:val="00C66983"/>
    <w:rsid w:val="00C735BA"/>
    <w:rsid w:val="00C744FF"/>
    <w:rsid w:val="00C758D1"/>
    <w:rsid w:val="00C8122C"/>
    <w:rsid w:val="00C816CB"/>
    <w:rsid w:val="00C852BF"/>
    <w:rsid w:val="00C873E3"/>
    <w:rsid w:val="00C9236F"/>
    <w:rsid w:val="00C95C52"/>
    <w:rsid w:val="00CA0D6A"/>
    <w:rsid w:val="00CA327C"/>
    <w:rsid w:val="00CA6C5E"/>
    <w:rsid w:val="00CB0A30"/>
    <w:rsid w:val="00CB18E2"/>
    <w:rsid w:val="00CB6AA9"/>
    <w:rsid w:val="00CB7710"/>
    <w:rsid w:val="00CB7A7C"/>
    <w:rsid w:val="00CC1E23"/>
    <w:rsid w:val="00CC7BC6"/>
    <w:rsid w:val="00CD069C"/>
    <w:rsid w:val="00CD48FC"/>
    <w:rsid w:val="00CD5FE5"/>
    <w:rsid w:val="00CE10B1"/>
    <w:rsid w:val="00CE584E"/>
    <w:rsid w:val="00CE5D39"/>
    <w:rsid w:val="00CE78D2"/>
    <w:rsid w:val="00CF0946"/>
    <w:rsid w:val="00CF18B1"/>
    <w:rsid w:val="00CF6682"/>
    <w:rsid w:val="00D00838"/>
    <w:rsid w:val="00D00F27"/>
    <w:rsid w:val="00D10E12"/>
    <w:rsid w:val="00D13219"/>
    <w:rsid w:val="00D13A6A"/>
    <w:rsid w:val="00D220AF"/>
    <w:rsid w:val="00D22BA0"/>
    <w:rsid w:val="00D3084B"/>
    <w:rsid w:val="00D407A2"/>
    <w:rsid w:val="00D53A11"/>
    <w:rsid w:val="00D60505"/>
    <w:rsid w:val="00D6097D"/>
    <w:rsid w:val="00D623C3"/>
    <w:rsid w:val="00D650DF"/>
    <w:rsid w:val="00D6786C"/>
    <w:rsid w:val="00D741ED"/>
    <w:rsid w:val="00D74D76"/>
    <w:rsid w:val="00D76511"/>
    <w:rsid w:val="00D81260"/>
    <w:rsid w:val="00D81DE2"/>
    <w:rsid w:val="00D91D71"/>
    <w:rsid w:val="00D92505"/>
    <w:rsid w:val="00D966C3"/>
    <w:rsid w:val="00DA13D1"/>
    <w:rsid w:val="00DA2B12"/>
    <w:rsid w:val="00DA6D0E"/>
    <w:rsid w:val="00DA76A7"/>
    <w:rsid w:val="00DB076C"/>
    <w:rsid w:val="00DB220C"/>
    <w:rsid w:val="00DB2AB7"/>
    <w:rsid w:val="00DB2D6D"/>
    <w:rsid w:val="00DB4519"/>
    <w:rsid w:val="00DB49C2"/>
    <w:rsid w:val="00DB74C0"/>
    <w:rsid w:val="00DC73AF"/>
    <w:rsid w:val="00DC7839"/>
    <w:rsid w:val="00DD0435"/>
    <w:rsid w:val="00DD12BB"/>
    <w:rsid w:val="00DD2643"/>
    <w:rsid w:val="00DD48D8"/>
    <w:rsid w:val="00DE1C55"/>
    <w:rsid w:val="00DE56F2"/>
    <w:rsid w:val="00DE6095"/>
    <w:rsid w:val="00DE7BCA"/>
    <w:rsid w:val="00DF2DB8"/>
    <w:rsid w:val="00E056A9"/>
    <w:rsid w:val="00E15659"/>
    <w:rsid w:val="00E244FA"/>
    <w:rsid w:val="00E26E81"/>
    <w:rsid w:val="00E27FEE"/>
    <w:rsid w:val="00E3126E"/>
    <w:rsid w:val="00E3459C"/>
    <w:rsid w:val="00E360A2"/>
    <w:rsid w:val="00E377A8"/>
    <w:rsid w:val="00E41C9A"/>
    <w:rsid w:val="00E42221"/>
    <w:rsid w:val="00E43F44"/>
    <w:rsid w:val="00E4497E"/>
    <w:rsid w:val="00E54472"/>
    <w:rsid w:val="00E60850"/>
    <w:rsid w:val="00E671AD"/>
    <w:rsid w:val="00E713A5"/>
    <w:rsid w:val="00E73916"/>
    <w:rsid w:val="00E74DEE"/>
    <w:rsid w:val="00E76128"/>
    <w:rsid w:val="00E762F3"/>
    <w:rsid w:val="00E8098D"/>
    <w:rsid w:val="00E812D0"/>
    <w:rsid w:val="00E83311"/>
    <w:rsid w:val="00E907FA"/>
    <w:rsid w:val="00E921A8"/>
    <w:rsid w:val="00E9240A"/>
    <w:rsid w:val="00E9627C"/>
    <w:rsid w:val="00E9775F"/>
    <w:rsid w:val="00EA1394"/>
    <w:rsid w:val="00EA19C1"/>
    <w:rsid w:val="00EA2AD7"/>
    <w:rsid w:val="00EA3380"/>
    <w:rsid w:val="00EA6089"/>
    <w:rsid w:val="00EB3F7B"/>
    <w:rsid w:val="00EB417D"/>
    <w:rsid w:val="00EC02EE"/>
    <w:rsid w:val="00EC1A14"/>
    <w:rsid w:val="00EC79BF"/>
    <w:rsid w:val="00ED30A5"/>
    <w:rsid w:val="00ED50DE"/>
    <w:rsid w:val="00EE260D"/>
    <w:rsid w:val="00EF09D9"/>
    <w:rsid w:val="00EF123D"/>
    <w:rsid w:val="00EF32E2"/>
    <w:rsid w:val="00EF3646"/>
    <w:rsid w:val="00F06021"/>
    <w:rsid w:val="00F07A6A"/>
    <w:rsid w:val="00F23AB4"/>
    <w:rsid w:val="00F3161D"/>
    <w:rsid w:val="00F32D35"/>
    <w:rsid w:val="00F331A5"/>
    <w:rsid w:val="00F33F52"/>
    <w:rsid w:val="00F363F3"/>
    <w:rsid w:val="00F510EB"/>
    <w:rsid w:val="00F562E7"/>
    <w:rsid w:val="00F608C8"/>
    <w:rsid w:val="00F63197"/>
    <w:rsid w:val="00F657A0"/>
    <w:rsid w:val="00F677AF"/>
    <w:rsid w:val="00F7291E"/>
    <w:rsid w:val="00F72AFD"/>
    <w:rsid w:val="00F77D1B"/>
    <w:rsid w:val="00F80E28"/>
    <w:rsid w:val="00F81DC8"/>
    <w:rsid w:val="00F81DF3"/>
    <w:rsid w:val="00F91A17"/>
    <w:rsid w:val="00F954BF"/>
    <w:rsid w:val="00F9687F"/>
    <w:rsid w:val="00F96A39"/>
    <w:rsid w:val="00F96B9D"/>
    <w:rsid w:val="00F976FF"/>
    <w:rsid w:val="00FA1B20"/>
    <w:rsid w:val="00FA2D25"/>
    <w:rsid w:val="00FA336C"/>
    <w:rsid w:val="00FA405E"/>
    <w:rsid w:val="00FA4BDE"/>
    <w:rsid w:val="00FB503C"/>
    <w:rsid w:val="00FC0C63"/>
    <w:rsid w:val="00FC7804"/>
    <w:rsid w:val="00FC7A58"/>
    <w:rsid w:val="00FD3056"/>
    <w:rsid w:val="00FD5A28"/>
    <w:rsid w:val="00FE0F81"/>
    <w:rsid w:val="00FE13E5"/>
    <w:rsid w:val="00FE3756"/>
    <w:rsid w:val="00FE3E42"/>
    <w:rsid w:val="00FE5B25"/>
    <w:rsid w:val="00FE746E"/>
    <w:rsid w:val="00FE7C56"/>
    <w:rsid w:val="00FF2AF1"/>
    <w:rsid w:val="00FF3FBD"/>
    <w:rsid w:val="00FF6CBD"/>
    <w:rsid w:val="01023679"/>
    <w:rsid w:val="0123146E"/>
    <w:rsid w:val="0138663F"/>
    <w:rsid w:val="02E523C6"/>
    <w:rsid w:val="0351510C"/>
    <w:rsid w:val="037E67D0"/>
    <w:rsid w:val="03B025FE"/>
    <w:rsid w:val="03E86782"/>
    <w:rsid w:val="03F9761B"/>
    <w:rsid w:val="04303BA6"/>
    <w:rsid w:val="047B3677"/>
    <w:rsid w:val="05347DB8"/>
    <w:rsid w:val="053B7D83"/>
    <w:rsid w:val="055B37C9"/>
    <w:rsid w:val="0571519E"/>
    <w:rsid w:val="05B90F1B"/>
    <w:rsid w:val="05D06BA7"/>
    <w:rsid w:val="05DF2831"/>
    <w:rsid w:val="05E12958"/>
    <w:rsid w:val="05FE6588"/>
    <w:rsid w:val="06260FE2"/>
    <w:rsid w:val="065E1CFB"/>
    <w:rsid w:val="06BF3F97"/>
    <w:rsid w:val="070E0F0F"/>
    <w:rsid w:val="074F1150"/>
    <w:rsid w:val="08D8763C"/>
    <w:rsid w:val="09725B6B"/>
    <w:rsid w:val="09D9292B"/>
    <w:rsid w:val="0A256D0A"/>
    <w:rsid w:val="0ADF0417"/>
    <w:rsid w:val="0B3149B4"/>
    <w:rsid w:val="0C792C72"/>
    <w:rsid w:val="0D4465F9"/>
    <w:rsid w:val="0D7B6C04"/>
    <w:rsid w:val="0E235136"/>
    <w:rsid w:val="0ED878BA"/>
    <w:rsid w:val="0EF441B6"/>
    <w:rsid w:val="0F035CFB"/>
    <w:rsid w:val="0F22060D"/>
    <w:rsid w:val="0F603692"/>
    <w:rsid w:val="0F6D264D"/>
    <w:rsid w:val="0F7E3711"/>
    <w:rsid w:val="0F9B733B"/>
    <w:rsid w:val="0FA775A1"/>
    <w:rsid w:val="1061507E"/>
    <w:rsid w:val="10A520B6"/>
    <w:rsid w:val="10DB34E7"/>
    <w:rsid w:val="112C08AB"/>
    <w:rsid w:val="120D5403"/>
    <w:rsid w:val="12812EA2"/>
    <w:rsid w:val="1285696E"/>
    <w:rsid w:val="12CC7575"/>
    <w:rsid w:val="133C7291"/>
    <w:rsid w:val="13AC454A"/>
    <w:rsid w:val="13C81473"/>
    <w:rsid w:val="141B508E"/>
    <w:rsid w:val="14711B2D"/>
    <w:rsid w:val="14CA326F"/>
    <w:rsid w:val="15992778"/>
    <w:rsid w:val="15DF59D3"/>
    <w:rsid w:val="15EA0403"/>
    <w:rsid w:val="16857CFA"/>
    <w:rsid w:val="16D15A8F"/>
    <w:rsid w:val="173B345A"/>
    <w:rsid w:val="17DF748B"/>
    <w:rsid w:val="17F3542C"/>
    <w:rsid w:val="183157C9"/>
    <w:rsid w:val="1C1B21FD"/>
    <w:rsid w:val="1C2B218D"/>
    <w:rsid w:val="1C67039D"/>
    <w:rsid w:val="1DE927FC"/>
    <w:rsid w:val="1E34064D"/>
    <w:rsid w:val="1E775004"/>
    <w:rsid w:val="1ED94396"/>
    <w:rsid w:val="1F045723"/>
    <w:rsid w:val="1F9645E0"/>
    <w:rsid w:val="20D35310"/>
    <w:rsid w:val="20D357CA"/>
    <w:rsid w:val="21CF21EA"/>
    <w:rsid w:val="21F856B8"/>
    <w:rsid w:val="22087E3C"/>
    <w:rsid w:val="22192531"/>
    <w:rsid w:val="223C7B59"/>
    <w:rsid w:val="227F4397"/>
    <w:rsid w:val="229F1CB2"/>
    <w:rsid w:val="23087AC6"/>
    <w:rsid w:val="23203675"/>
    <w:rsid w:val="232854DF"/>
    <w:rsid w:val="23986226"/>
    <w:rsid w:val="24515A24"/>
    <w:rsid w:val="24D32313"/>
    <w:rsid w:val="24E9767A"/>
    <w:rsid w:val="24FE749C"/>
    <w:rsid w:val="259747B3"/>
    <w:rsid w:val="264E3A95"/>
    <w:rsid w:val="2672692F"/>
    <w:rsid w:val="27060E7B"/>
    <w:rsid w:val="27332DCE"/>
    <w:rsid w:val="281F4F24"/>
    <w:rsid w:val="28DC1A7C"/>
    <w:rsid w:val="28E10216"/>
    <w:rsid w:val="28FC53BE"/>
    <w:rsid w:val="292E2A69"/>
    <w:rsid w:val="297A2C0A"/>
    <w:rsid w:val="2A431300"/>
    <w:rsid w:val="2A7A5018"/>
    <w:rsid w:val="2A94581C"/>
    <w:rsid w:val="2AD26C7F"/>
    <w:rsid w:val="2B657808"/>
    <w:rsid w:val="2C236AF7"/>
    <w:rsid w:val="2C9E30D9"/>
    <w:rsid w:val="2D2C71EE"/>
    <w:rsid w:val="2D2E4E21"/>
    <w:rsid w:val="2D4B36CA"/>
    <w:rsid w:val="2DA848B3"/>
    <w:rsid w:val="2DFA27D4"/>
    <w:rsid w:val="2E3C1079"/>
    <w:rsid w:val="2E6951D1"/>
    <w:rsid w:val="2FB87C14"/>
    <w:rsid w:val="2FC82476"/>
    <w:rsid w:val="30CC6138"/>
    <w:rsid w:val="313C1D46"/>
    <w:rsid w:val="31B75C29"/>
    <w:rsid w:val="31BE1F3E"/>
    <w:rsid w:val="32663222"/>
    <w:rsid w:val="32BE44CF"/>
    <w:rsid w:val="33637DCC"/>
    <w:rsid w:val="33F47D22"/>
    <w:rsid w:val="33FA49EA"/>
    <w:rsid w:val="34842885"/>
    <w:rsid w:val="34D42E35"/>
    <w:rsid w:val="35A25202"/>
    <w:rsid w:val="36EB6ADC"/>
    <w:rsid w:val="36FB6503"/>
    <w:rsid w:val="37D86406"/>
    <w:rsid w:val="382228FA"/>
    <w:rsid w:val="38C33796"/>
    <w:rsid w:val="390820E7"/>
    <w:rsid w:val="39ED728D"/>
    <w:rsid w:val="3A0459FD"/>
    <w:rsid w:val="3A0845C3"/>
    <w:rsid w:val="3A327525"/>
    <w:rsid w:val="3A711299"/>
    <w:rsid w:val="3A874DEA"/>
    <w:rsid w:val="3A9A4BEF"/>
    <w:rsid w:val="3AFF62D1"/>
    <w:rsid w:val="3B213F08"/>
    <w:rsid w:val="3B234820"/>
    <w:rsid w:val="3BDB7A9E"/>
    <w:rsid w:val="3BE12630"/>
    <w:rsid w:val="3C0456F4"/>
    <w:rsid w:val="3CB908F7"/>
    <w:rsid w:val="3D2E2A40"/>
    <w:rsid w:val="3D657A7D"/>
    <w:rsid w:val="3D7C47E2"/>
    <w:rsid w:val="3D7D6735"/>
    <w:rsid w:val="3D9B2A33"/>
    <w:rsid w:val="3DFF70AD"/>
    <w:rsid w:val="3E294447"/>
    <w:rsid w:val="3EDA3047"/>
    <w:rsid w:val="3F4C34FE"/>
    <w:rsid w:val="3F887193"/>
    <w:rsid w:val="3FA137F7"/>
    <w:rsid w:val="400A50F8"/>
    <w:rsid w:val="405A26DC"/>
    <w:rsid w:val="409A5DE1"/>
    <w:rsid w:val="40D013FC"/>
    <w:rsid w:val="41EC24BA"/>
    <w:rsid w:val="421C6457"/>
    <w:rsid w:val="421E12ED"/>
    <w:rsid w:val="4229081B"/>
    <w:rsid w:val="43010141"/>
    <w:rsid w:val="44972A90"/>
    <w:rsid w:val="44AB51AE"/>
    <w:rsid w:val="45A866A7"/>
    <w:rsid w:val="45C733F2"/>
    <w:rsid w:val="4654359C"/>
    <w:rsid w:val="46EE305C"/>
    <w:rsid w:val="4764393A"/>
    <w:rsid w:val="477130E3"/>
    <w:rsid w:val="47AF47EA"/>
    <w:rsid w:val="47CC1B17"/>
    <w:rsid w:val="4800436D"/>
    <w:rsid w:val="48CF147A"/>
    <w:rsid w:val="49787F8F"/>
    <w:rsid w:val="49D33EFB"/>
    <w:rsid w:val="49FD5E7C"/>
    <w:rsid w:val="4AA22F3A"/>
    <w:rsid w:val="4B390950"/>
    <w:rsid w:val="4BCF6E14"/>
    <w:rsid w:val="4C0F099D"/>
    <w:rsid w:val="4C181E45"/>
    <w:rsid w:val="4C2615EF"/>
    <w:rsid w:val="4C36092E"/>
    <w:rsid w:val="4C947DE6"/>
    <w:rsid w:val="4C9D0357"/>
    <w:rsid w:val="4C9F64FA"/>
    <w:rsid w:val="4D890C99"/>
    <w:rsid w:val="4D8D3AD9"/>
    <w:rsid w:val="4DA478DA"/>
    <w:rsid w:val="4DAB4116"/>
    <w:rsid w:val="4E7A66D8"/>
    <w:rsid w:val="4F7A6A2D"/>
    <w:rsid w:val="4F837DD5"/>
    <w:rsid w:val="4FC64615"/>
    <w:rsid w:val="50DE671A"/>
    <w:rsid w:val="50F64631"/>
    <w:rsid w:val="5159105D"/>
    <w:rsid w:val="51E15C02"/>
    <w:rsid w:val="526B0AD8"/>
    <w:rsid w:val="52DC05FA"/>
    <w:rsid w:val="544C3F27"/>
    <w:rsid w:val="54C6408D"/>
    <w:rsid w:val="54FE2216"/>
    <w:rsid w:val="559A66CF"/>
    <w:rsid w:val="563F4F1F"/>
    <w:rsid w:val="571868D4"/>
    <w:rsid w:val="57BA7D9E"/>
    <w:rsid w:val="58252711"/>
    <w:rsid w:val="58411692"/>
    <w:rsid w:val="59074EBF"/>
    <w:rsid w:val="595234FD"/>
    <w:rsid w:val="5AC129EE"/>
    <w:rsid w:val="5AC4502E"/>
    <w:rsid w:val="5B786CF2"/>
    <w:rsid w:val="5C180701"/>
    <w:rsid w:val="5C697052"/>
    <w:rsid w:val="5CAE1C52"/>
    <w:rsid w:val="5D105C6F"/>
    <w:rsid w:val="5F137BD5"/>
    <w:rsid w:val="5F49626C"/>
    <w:rsid w:val="5F5E7843"/>
    <w:rsid w:val="5FA60C46"/>
    <w:rsid w:val="606030C7"/>
    <w:rsid w:val="608966E2"/>
    <w:rsid w:val="60E97C45"/>
    <w:rsid w:val="61373BFD"/>
    <w:rsid w:val="613C13AF"/>
    <w:rsid w:val="61D45485"/>
    <w:rsid w:val="61EA1402"/>
    <w:rsid w:val="62D65141"/>
    <w:rsid w:val="62F53B84"/>
    <w:rsid w:val="630B7C32"/>
    <w:rsid w:val="632D00F2"/>
    <w:rsid w:val="63584395"/>
    <w:rsid w:val="63787B6E"/>
    <w:rsid w:val="64305956"/>
    <w:rsid w:val="649A182D"/>
    <w:rsid w:val="64E011FA"/>
    <w:rsid w:val="65090310"/>
    <w:rsid w:val="65574DC0"/>
    <w:rsid w:val="65596887"/>
    <w:rsid w:val="66363479"/>
    <w:rsid w:val="66D34FC9"/>
    <w:rsid w:val="66E3365A"/>
    <w:rsid w:val="67856FBE"/>
    <w:rsid w:val="67B03FDC"/>
    <w:rsid w:val="684151EE"/>
    <w:rsid w:val="68794C46"/>
    <w:rsid w:val="68840F28"/>
    <w:rsid w:val="689A4B8F"/>
    <w:rsid w:val="68DA3CC6"/>
    <w:rsid w:val="69296574"/>
    <w:rsid w:val="69CB4B16"/>
    <w:rsid w:val="69DC6118"/>
    <w:rsid w:val="6A246212"/>
    <w:rsid w:val="6A3B59BE"/>
    <w:rsid w:val="6B0064CA"/>
    <w:rsid w:val="6B753E6C"/>
    <w:rsid w:val="6B7F7112"/>
    <w:rsid w:val="6C882B19"/>
    <w:rsid w:val="6CF17FE2"/>
    <w:rsid w:val="6D475C5F"/>
    <w:rsid w:val="6D4C2E96"/>
    <w:rsid w:val="6D5D48BA"/>
    <w:rsid w:val="6DB47E5F"/>
    <w:rsid w:val="6E9623C4"/>
    <w:rsid w:val="6EC86739"/>
    <w:rsid w:val="6EED2CA0"/>
    <w:rsid w:val="6F2C70FD"/>
    <w:rsid w:val="6F505CF3"/>
    <w:rsid w:val="70E61B05"/>
    <w:rsid w:val="71334D44"/>
    <w:rsid w:val="71606CA3"/>
    <w:rsid w:val="71D51B09"/>
    <w:rsid w:val="71DE7E26"/>
    <w:rsid w:val="721375C3"/>
    <w:rsid w:val="722A7957"/>
    <w:rsid w:val="723E4A15"/>
    <w:rsid w:val="72B56CBE"/>
    <w:rsid w:val="72E349BF"/>
    <w:rsid w:val="73DA55BB"/>
    <w:rsid w:val="75272C8B"/>
    <w:rsid w:val="753A2551"/>
    <w:rsid w:val="753B5D54"/>
    <w:rsid w:val="75AF7DC7"/>
    <w:rsid w:val="778435BD"/>
    <w:rsid w:val="77905764"/>
    <w:rsid w:val="78652BC3"/>
    <w:rsid w:val="78684EED"/>
    <w:rsid w:val="78840BF8"/>
    <w:rsid w:val="79306ABD"/>
    <w:rsid w:val="79515CC6"/>
    <w:rsid w:val="79B80B97"/>
    <w:rsid w:val="79C64269"/>
    <w:rsid w:val="79E25326"/>
    <w:rsid w:val="79E34FAF"/>
    <w:rsid w:val="7A0B25A5"/>
    <w:rsid w:val="7AD021D6"/>
    <w:rsid w:val="7AD51940"/>
    <w:rsid w:val="7B8D3D36"/>
    <w:rsid w:val="7CBD2E65"/>
    <w:rsid w:val="7CD03DF1"/>
    <w:rsid w:val="7CD138B3"/>
    <w:rsid w:val="7D09165A"/>
    <w:rsid w:val="7D586D4C"/>
    <w:rsid w:val="7D821D5C"/>
    <w:rsid w:val="7F291307"/>
    <w:rsid w:val="7F8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FA1B20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FA1B20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FA1B2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FA1B20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FA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FA1B20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FA1B20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FA1B20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FA1B2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FA1B20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FA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FA1B20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Company>hz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3</cp:revision>
  <dcterms:created xsi:type="dcterms:W3CDTF">2016-06-28T01:11:00Z</dcterms:created>
  <dcterms:modified xsi:type="dcterms:W3CDTF">2016-06-28T01:22:00Z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