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61B2" w:rsidRDefault="004E61B2">
      <w:pPr>
        <w:adjustRightInd w:val="0"/>
        <w:snapToGrid w:val="0"/>
        <w:spacing w:line="360" w:lineRule="auto"/>
        <w:rPr>
          <w:rFonts w:ascii="Times New Roman" w:hAnsi="Times New Roman"/>
          <w:sz w:val="36"/>
          <w:szCs w:val="36"/>
        </w:rPr>
      </w:pPr>
    </w:p>
    <w:p w:rsidR="004E61B2" w:rsidRDefault="004E61B2">
      <w:pPr>
        <w:adjustRightInd w:val="0"/>
        <w:snapToGrid w:val="0"/>
        <w:spacing w:line="360" w:lineRule="auto"/>
        <w:rPr>
          <w:rFonts w:ascii="Times New Roman" w:hAnsi="Times New Roman"/>
          <w:sz w:val="36"/>
          <w:szCs w:val="36"/>
        </w:rPr>
      </w:pPr>
    </w:p>
    <w:p w:rsidR="004E61B2" w:rsidRPr="00220A24" w:rsidRDefault="004E61B2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 w:rsidRPr="00220A24">
        <w:rPr>
          <w:rFonts w:asciiTheme="majorEastAsia" w:eastAsiaTheme="majorEastAsia" w:hAnsiTheme="majorEastAsia" w:hint="eastAsia"/>
          <w:sz w:val="44"/>
          <w:szCs w:val="44"/>
        </w:rPr>
        <w:t>国际原油供应收紧</w:t>
      </w:r>
      <w:r w:rsidRPr="00220A24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220A24">
        <w:rPr>
          <w:rFonts w:asciiTheme="majorEastAsia" w:eastAsiaTheme="majorEastAsia" w:hAnsiTheme="majorEastAsia" w:hint="eastAsia"/>
          <w:sz w:val="44"/>
          <w:szCs w:val="44"/>
        </w:rPr>
        <w:t>成品油价格涨幅放大</w:t>
      </w:r>
    </w:p>
    <w:bookmarkEnd w:id="0"/>
    <w:p w:rsidR="004E61B2" w:rsidRDefault="004E61B2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——</w:t>
      </w:r>
      <w:r>
        <w:rPr>
          <w:rFonts w:ascii="Times New Roman" w:eastAsia="仿宋_GB2312" w:hAnsi="Times New Roman" w:hint="eastAsia"/>
          <w:sz w:val="32"/>
        </w:rPr>
        <w:t>浙江省</w:t>
      </w:r>
      <w:r>
        <w:rPr>
          <w:rFonts w:ascii="Times New Roman" w:eastAsia="仿宋_GB2312" w:hAnsi="Times New Roman"/>
          <w:sz w:val="32"/>
        </w:rPr>
        <w:t>2016</w:t>
      </w:r>
      <w:r>
        <w:rPr>
          <w:rFonts w:ascii="Times New Roman" w:eastAsia="仿宋_GB2312" w:hAnsi="Times New Roman" w:hint="eastAsia"/>
          <w:sz w:val="32"/>
        </w:rPr>
        <w:t>年第</w:t>
      </w:r>
      <w:r>
        <w:rPr>
          <w:rFonts w:ascii="Times New Roman" w:eastAsia="仿宋_GB2312" w:hAnsi="Times New Roman"/>
          <w:sz w:val="32"/>
        </w:rPr>
        <w:t>22</w:t>
      </w:r>
      <w:r>
        <w:rPr>
          <w:rFonts w:ascii="Times New Roman" w:eastAsia="仿宋_GB2312" w:hAnsi="Times New Roman" w:hint="eastAsia"/>
          <w:sz w:val="32"/>
        </w:rPr>
        <w:t>周生产资料运行情况简析</w:t>
      </w:r>
    </w:p>
    <w:p w:rsidR="004E61B2" w:rsidRDefault="004E61B2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</w:rPr>
      </w:pP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据浙江省重要生产资料市场监测系统监测，本周（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21—</w:t>
      </w:r>
      <w:smartTag w:uri="urn:schemas-microsoft-com:office:smarttags" w:element="chsdate">
        <w:smartTagPr>
          <w:attr w:name="Year" w:val="2016"/>
          <w:attr w:name="Month" w:val="5"/>
          <w:attr w:name="Day" w:val="27"/>
          <w:attr w:name="IsLunarDate" w:val="False"/>
          <w:attr w:name="IsROCDate" w:val="False"/>
        </w:smartTagPr>
        <w:r>
          <w:rPr>
            <w:rFonts w:ascii="Times New Roman" w:eastAsia="仿宋_GB2312" w:hAnsi="Times New Roman"/>
            <w:sz w:val="32"/>
            <w:szCs w:val="32"/>
          </w:rPr>
          <w:t>2016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5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27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），受监测的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大类重要生产资料中，成品油、水泥、有色金属价格环比上涨，化肥价格环比持平，橡胶、动力煤、钢材价格环比下降。</w:t>
      </w: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一、成品油批零价格双涨</w:t>
      </w: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近期产油国突发一系列事件，短期原油供给收紧，加之美国原油库存数量大减，国际油价继续震荡上行，国家发改委于</w:t>
      </w:r>
      <w:smartTag w:uri="urn:schemas-microsoft-com:office:smarttags" w:element="chsdate">
        <w:smartTagPr>
          <w:attr w:name="Year" w:val="2016"/>
          <w:attr w:name="Month" w:val="5"/>
          <w:attr w:name="Day" w:val="25"/>
          <w:attr w:name="IsLunarDate" w:val="False"/>
          <w:attr w:name="IsROCDate" w:val="False"/>
        </w:smartTagPr>
        <w:r>
          <w:rPr>
            <w:rFonts w:ascii="Times New Roman" w:eastAsia="仿宋_GB2312" w:hAnsi="Times New Roman"/>
            <w:sz w:val="32"/>
            <w:szCs w:val="32"/>
          </w:rPr>
          <w:t>5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25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上调成品油价格。本周我省成品油批发综合均价为</w:t>
      </w:r>
      <w:r>
        <w:rPr>
          <w:rFonts w:ascii="Times New Roman" w:eastAsia="仿宋_GB2312" w:hAnsi="Times New Roman"/>
          <w:sz w:val="32"/>
          <w:szCs w:val="32"/>
        </w:rPr>
        <w:t>6523.66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吨，环比上涨</w:t>
      </w:r>
      <w:r>
        <w:rPr>
          <w:rFonts w:ascii="Times New Roman" w:eastAsia="仿宋_GB2312" w:hAnsi="Times New Roman"/>
          <w:sz w:val="32"/>
          <w:szCs w:val="32"/>
        </w:rPr>
        <w:t>1.8%</w:t>
      </w:r>
      <w:r>
        <w:rPr>
          <w:rFonts w:ascii="Times New Roman" w:eastAsia="仿宋_GB2312" w:hAnsi="Times New Roman" w:hint="eastAsia"/>
          <w:sz w:val="32"/>
          <w:szCs w:val="32"/>
        </w:rPr>
        <w:t>；零售综合均价为</w:t>
      </w:r>
      <w:r>
        <w:rPr>
          <w:rFonts w:ascii="Times New Roman" w:eastAsia="仿宋_GB2312" w:hAnsi="Times New Roman"/>
          <w:sz w:val="32"/>
          <w:szCs w:val="32"/>
        </w:rPr>
        <w:t>5.89</w:t>
      </w:r>
      <w:r w:rsidRPr="00CB7A7C">
        <w:rPr>
          <w:rFonts w:ascii="Times New Roman" w:eastAsia="仿宋_GB2312" w:hAnsi="Times New Roman" w:hint="eastAsia"/>
          <w:sz w:val="32"/>
          <w:szCs w:val="32"/>
        </w:rPr>
        <w:t>元</w:t>
      </w:r>
      <w:r w:rsidRPr="00CB7A7C"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升，环比上涨</w:t>
      </w:r>
      <w:r>
        <w:rPr>
          <w:rFonts w:ascii="Times New Roman" w:eastAsia="仿宋_GB2312" w:hAnsi="Times New Roman"/>
          <w:sz w:val="32"/>
          <w:szCs w:val="32"/>
        </w:rPr>
        <w:t>2.8%</w:t>
      </w:r>
      <w:r>
        <w:rPr>
          <w:rFonts w:ascii="Times New Roman" w:eastAsia="仿宋_GB2312" w:hAnsi="Times New Roman" w:hint="eastAsia"/>
          <w:sz w:val="32"/>
          <w:szCs w:val="32"/>
        </w:rPr>
        <w:t>。当前国际原油价格处于相对高位，而国内成品油需求增长缓慢，预计短期内成品油价格或将以持稳为主。</w:t>
      </w: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二、水泥价格上涨</w:t>
      </w:r>
      <w:r>
        <w:rPr>
          <w:rFonts w:ascii="Times New Roman" w:eastAsia="黑体" w:hAnsi="Times New Roman"/>
          <w:sz w:val="32"/>
        </w:rPr>
        <w:t>0.3%</w:t>
      </w: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近日天气转好带动下游水泥需求，加上水泥行业限产收紧供应，水泥价格小幅回升。本周我省受监测样本企业水泥均价</w:t>
      </w:r>
      <w:r>
        <w:rPr>
          <w:rFonts w:ascii="Times New Roman" w:eastAsia="仿宋_GB2312" w:hAnsi="Times New Roman"/>
          <w:sz w:val="32"/>
          <w:szCs w:val="32"/>
        </w:rPr>
        <w:t>291.51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吨，环比上涨</w:t>
      </w:r>
      <w:r>
        <w:rPr>
          <w:rFonts w:ascii="Times New Roman" w:eastAsia="仿宋_GB2312" w:hAnsi="Times New Roman"/>
          <w:sz w:val="32"/>
          <w:szCs w:val="32"/>
        </w:rPr>
        <w:t>0.3%</w:t>
      </w:r>
      <w:r>
        <w:rPr>
          <w:rFonts w:ascii="Times New Roman" w:eastAsia="仿宋_GB2312" w:hAnsi="Times New Roman" w:hint="eastAsia"/>
          <w:sz w:val="32"/>
          <w:szCs w:val="32"/>
        </w:rPr>
        <w:t>。目前水泥行业供给侧改革缓解供应压力，但后期受梅雨季节天气因素影响，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市场需求偏弱，预计短期内水泥价格或仍将小幅震荡。</w:t>
      </w: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三、有色金属价格上涨</w:t>
      </w:r>
      <w:r>
        <w:rPr>
          <w:rFonts w:ascii="Times New Roman" w:eastAsia="黑体" w:hAnsi="Times New Roman"/>
          <w:sz w:val="32"/>
        </w:rPr>
        <w:t>0.04%</w:t>
      </w: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黑体" w:hAnsi="Times New Roman"/>
          <w:sz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近期美国经济数据良好，国内市场供应偏紧，有色金属价格微幅上涨。本周我省有色金属平均价格为</w:t>
      </w:r>
      <w:r>
        <w:rPr>
          <w:rFonts w:ascii="Times New Roman" w:eastAsia="仿宋_GB2312" w:hAnsi="Times New Roman"/>
          <w:sz w:val="32"/>
          <w:szCs w:val="32"/>
        </w:rPr>
        <w:t>19053.90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吨，环比上涨</w:t>
      </w:r>
      <w:r>
        <w:rPr>
          <w:rFonts w:ascii="Times New Roman" w:eastAsia="仿宋_GB2312" w:hAnsi="Times New Roman"/>
          <w:sz w:val="32"/>
          <w:szCs w:val="32"/>
        </w:rPr>
        <w:t>0.04%</w:t>
      </w:r>
      <w:r>
        <w:rPr>
          <w:rFonts w:ascii="Times New Roman" w:eastAsia="仿宋_GB2312" w:hAnsi="Times New Roman" w:hint="eastAsia"/>
          <w:sz w:val="32"/>
          <w:szCs w:val="32"/>
        </w:rPr>
        <w:t>，其中：铜（</w:t>
      </w:r>
      <w:r>
        <w:rPr>
          <w:rFonts w:ascii="Times New Roman" w:eastAsia="仿宋_GB2312" w:hAnsi="Times New Roman"/>
          <w:sz w:val="32"/>
          <w:szCs w:val="32"/>
        </w:rPr>
        <w:t>0.5%</w:t>
      </w:r>
      <w:r>
        <w:rPr>
          <w:rFonts w:ascii="Times New Roman" w:eastAsia="仿宋_GB2312" w:hAnsi="Times New Roman" w:hint="eastAsia"/>
          <w:sz w:val="32"/>
          <w:szCs w:val="32"/>
        </w:rPr>
        <w:t>）、锌（</w:t>
      </w:r>
      <w:r>
        <w:rPr>
          <w:rFonts w:ascii="Times New Roman" w:eastAsia="仿宋_GB2312" w:hAnsi="Times New Roman"/>
          <w:sz w:val="32"/>
          <w:szCs w:val="32"/>
        </w:rPr>
        <w:t>-0.3%</w:t>
      </w:r>
      <w:r>
        <w:rPr>
          <w:rFonts w:ascii="Times New Roman" w:eastAsia="仿宋_GB2312" w:hAnsi="Times New Roman" w:hint="eastAsia"/>
          <w:sz w:val="32"/>
          <w:szCs w:val="32"/>
        </w:rPr>
        <w:t>）、铅（</w:t>
      </w:r>
      <w:r>
        <w:rPr>
          <w:rFonts w:ascii="Times New Roman" w:eastAsia="仿宋_GB2312" w:hAnsi="Times New Roman"/>
          <w:sz w:val="32"/>
          <w:szCs w:val="32"/>
        </w:rPr>
        <w:t>-0.3%</w:t>
      </w:r>
      <w:r>
        <w:rPr>
          <w:rFonts w:ascii="Times New Roman" w:eastAsia="仿宋_GB2312" w:hAnsi="Times New Roman" w:hint="eastAsia"/>
          <w:sz w:val="32"/>
          <w:szCs w:val="32"/>
        </w:rPr>
        <w:t>）、铝（</w:t>
      </w:r>
      <w:r>
        <w:rPr>
          <w:rFonts w:ascii="Times New Roman" w:eastAsia="仿宋_GB2312" w:hAnsi="Times New Roman"/>
          <w:sz w:val="32"/>
          <w:szCs w:val="32"/>
        </w:rPr>
        <w:t>-0.4%</w:t>
      </w:r>
      <w:r>
        <w:rPr>
          <w:rFonts w:ascii="Times New Roman" w:eastAsia="仿宋_GB2312" w:hAnsi="Times New Roman" w:hint="eastAsia"/>
          <w:sz w:val="32"/>
          <w:szCs w:val="32"/>
        </w:rPr>
        <w:t>）。当前有色金属依然处于需求淡季，下游走货清淡，预计短期内有色金属价格或将小幅震荡。</w:t>
      </w: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四、化肥价格持平</w:t>
      </w: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目前夏季备肥需求依旧平淡，但化肥企业报价整体稳定，化肥价格走势平稳。本周我省化肥平均价格</w:t>
      </w:r>
      <w:r>
        <w:rPr>
          <w:rFonts w:ascii="Times New Roman" w:eastAsia="仿宋_GB2312" w:hAnsi="Times New Roman"/>
          <w:sz w:val="32"/>
          <w:szCs w:val="32"/>
        </w:rPr>
        <w:t>2410.48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吨，环比持平，其中，钾肥（</w:t>
      </w:r>
      <w:r>
        <w:rPr>
          <w:rFonts w:ascii="Times New Roman" w:eastAsia="仿宋_GB2312" w:hAnsi="Times New Roman"/>
          <w:sz w:val="32"/>
          <w:szCs w:val="32"/>
        </w:rPr>
        <w:t>0.1%</w:t>
      </w:r>
      <w:r>
        <w:rPr>
          <w:rFonts w:ascii="Times New Roman" w:eastAsia="仿宋_GB2312" w:hAnsi="Times New Roman" w:hint="eastAsia"/>
          <w:sz w:val="32"/>
          <w:szCs w:val="32"/>
        </w:rPr>
        <w:t>）、复合肥、氮肥、磷肥持平。近期化肥行业限产停产企业开始增多，但市场需求仍然偏弱，加之原料价格低位运行，预计后期化肥价格或将有下行可能。</w:t>
      </w: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五、动力煤价格下降</w:t>
      </w:r>
      <w:r>
        <w:rPr>
          <w:rFonts w:ascii="Times New Roman" w:eastAsia="黑体" w:hAnsi="Times New Roman"/>
          <w:sz w:val="32"/>
        </w:rPr>
        <w:t>0.7%</w:t>
      </w: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当前正值社会用电需求淡季，加之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月份以来水电产量的快速增长抑制了火电生产及煤炭消费的恢复，市场需求减弱，煤炭价格小幅下降</w:t>
      </w:r>
      <w:r w:rsidRPr="00FF3FBD">
        <w:rPr>
          <w:rFonts w:ascii="Times New Roman" w:eastAsia="仿宋_GB2312" w:hAnsi="Times New Roman" w:hint="eastAsia"/>
          <w:sz w:val="32"/>
          <w:szCs w:val="32"/>
        </w:rPr>
        <w:t>。本</w:t>
      </w:r>
      <w:r>
        <w:rPr>
          <w:rFonts w:ascii="Times New Roman" w:eastAsia="仿宋_GB2312" w:hAnsi="Times New Roman" w:hint="eastAsia"/>
          <w:sz w:val="32"/>
          <w:szCs w:val="32"/>
        </w:rPr>
        <w:t>周我省受监测样本企业动力煤均价</w:t>
      </w:r>
      <w:r>
        <w:rPr>
          <w:rFonts w:ascii="Times New Roman" w:eastAsia="仿宋_GB2312" w:hAnsi="Times New Roman"/>
          <w:sz w:val="32"/>
          <w:szCs w:val="32"/>
        </w:rPr>
        <w:t>455.71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吨，环比下降</w:t>
      </w:r>
      <w:r>
        <w:rPr>
          <w:rFonts w:ascii="Times New Roman" w:eastAsia="仿宋_GB2312" w:hAnsi="Times New Roman"/>
          <w:sz w:val="32"/>
          <w:szCs w:val="32"/>
        </w:rPr>
        <w:t>0.7%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Pr="0096747B">
        <w:rPr>
          <w:rFonts w:ascii="Times New Roman" w:eastAsia="仿宋_GB2312" w:hAnsi="Times New Roman" w:hint="eastAsia"/>
          <w:sz w:val="32"/>
          <w:szCs w:val="32"/>
        </w:rPr>
        <w:t>煤炭行业去产能有利于缓解供应过剩，但淡季需求疲弱、水电替代作用增强，预计短期内煤炭价格或仍将</w:t>
      </w:r>
      <w:r>
        <w:rPr>
          <w:rFonts w:ascii="Times New Roman" w:eastAsia="仿宋_GB2312" w:hAnsi="Times New Roman" w:hint="eastAsia"/>
          <w:sz w:val="32"/>
          <w:szCs w:val="32"/>
        </w:rPr>
        <w:t>小幅震荡</w:t>
      </w:r>
      <w:r w:rsidRPr="0096747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lastRenderedPageBreak/>
        <w:t>六、橡胶价格下降</w:t>
      </w:r>
      <w:r>
        <w:rPr>
          <w:rFonts w:ascii="Times New Roman" w:eastAsia="黑体" w:hAnsi="Times New Roman"/>
          <w:sz w:val="32"/>
        </w:rPr>
        <w:t>1.1%</w:t>
      </w: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近期橡胶期货市场价格走跌，现货供应增加，下游轮胎业开工率持续下滑，加之石化调价，橡胶价格继续下跌。本周我省橡胶均</w:t>
      </w:r>
      <w:r w:rsidRPr="00BF2BA3">
        <w:rPr>
          <w:rFonts w:ascii="Times New Roman" w:eastAsia="仿宋_GB2312" w:hAnsi="Times New Roman" w:hint="eastAsia"/>
          <w:sz w:val="32"/>
          <w:szCs w:val="32"/>
        </w:rPr>
        <w:t>价为</w:t>
      </w:r>
      <w:r>
        <w:rPr>
          <w:rFonts w:ascii="Times New Roman" w:eastAsia="仿宋_GB2312" w:hAnsi="Times New Roman"/>
          <w:sz w:val="32"/>
          <w:szCs w:val="32"/>
        </w:rPr>
        <w:t>10910</w:t>
      </w:r>
      <w:r w:rsidRPr="00BF2BA3">
        <w:rPr>
          <w:rFonts w:ascii="Times New Roman" w:eastAsia="仿宋_GB2312" w:hAnsi="Times New Roman" w:hint="eastAsia"/>
          <w:sz w:val="32"/>
          <w:szCs w:val="32"/>
        </w:rPr>
        <w:t>元</w:t>
      </w:r>
      <w:r w:rsidRPr="00BF2BA3"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吨，环比下降</w:t>
      </w:r>
      <w:r>
        <w:rPr>
          <w:rFonts w:ascii="Times New Roman" w:eastAsia="仿宋_GB2312" w:hAnsi="Times New Roman"/>
          <w:sz w:val="32"/>
          <w:szCs w:val="32"/>
        </w:rPr>
        <w:t>1.1%</w:t>
      </w:r>
      <w:r>
        <w:rPr>
          <w:rFonts w:ascii="Times New Roman" w:eastAsia="仿宋_GB2312" w:hAnsi="Times New Roman" w:hint="eastAsia"/>
          <w:sz w:val="32"/>
          <w:szCs w:val="32"/>
        </w:rPr>
        <w:t>。当前橡胶市场供大于求格局未有明显改观，加上期货行情回落，轮胎业需求疲软，预计短期内橡胶价格或仍将走低。</w:t>
      </w: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七、钢材价格下降</w:t>
      </w:r>
      <w:r>
        <w:rPr>
          <w:rFonts w:ascii="Times New Roman" w:eastAsia="黑体" w:hAnsi="Times New Roman"/>
          <w:sz w:val="32"/>
        </w:rPr>
        <w:t>6.8%</w:t>
      </w:r>
    </w:p>
    <w:p w:rsidR="004E61B2" w:rsidRDefault="004E61B2" w:rsidP="00220A2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近期钢厂复工增多，市场供应压力增大，但需求减弱，加之铁矿石市场行情趋弱，钢材价格持续下行。本周我省钢材综合价格</w:t>
      </w:r>
      <w:r>
        <w:rPr>
          <w:rFonts w:ascii="Times New Roman" w:eastAsia="仿宋_GB2312" w:hAnsi="Times New Roman"/>
          <w:sz w:val="32"/>
          <w:szCs w:val="32"/>
        </w:rPr>
        <w:t>2688.14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吨，环比下降</w:t>
      </w:r>
      <w:r>
        <w:rPr>
          <w:rFonts w:ascii="Times New Roman" w:eastAsia="仿宋_GB2312" w:hAnsi="Times New Roman"/>
          <w:sz w:val="32"/>
          <w:szCs w:val="32"/>
        </w:rPr>
        <w:t>6.8%</w:t>
      </w:r>
      <w:r>
        <w:rPr>
          <w:rFonts w:ascii="Times New Roman" w:eastAsia="仿宋_GB2312" w:hAnsi="Times New Roman" w:hint="eastAsia"/>
          <w:sz w:val="32"/>
          <w:szCs w:val="32"/>
        </w:rPr>
        <w:t>，其中，管材（</w:t>
      </w:r>
      <w:r>
        <w:rPr>
          <w:rFonts w:ascii="Times New Roman" w:eastAsia="仿宋_GB2312" w:hAnsi="Times New Roman"/>
          <w:sz w:val="32"/>
          <w:szCs w:val="32"/>
        </w:rPr>
        <w:t>-4.1%</w:t>
      </w:r>
      <w:r>
        <w:rPr>
          <w:rFonts w:ascii="Times New Roman" w:eastAsia="仿宋_GB2312" w:hAnsi="Times New Roman" w:hint="eastAsia"/>
          <w:sz w:val="32"/>
          <w:szCs w:val="32"/>
        </w:rPr>
        <w:t>）、板材（</w:t>
      </w:r>
      <w:r>
        <w:rPr>
          <w:rFonts w:ascii="Times New Roman" w:eastAsia="仿宋_GB2312" w:hAnsi="Times New Roman"/>
          <w:sz w:val="32"/>
          <w:szCs w:val="32"/>
        </w:rPr>
        <w:t>-6.5%</w:t>
      </w:r>
      <w:r>
        <w:rPr>
          <w:rFonts w:ascii="Times New Roman" w:eastAsia="仿宋_GB2312" w:hAnsi="Times New Roman" w:hint="eastAsia"/>
          <w:sz w:val="32"/>
          <w:szCs w:val="32"/>
        </w:rPr>
        <w:t>）、型材（</w:t>
      </w:r>
      <w:r>
        <w:rPr>
          <w:rFonts w:ascii="Times New Roman" w:eastAsia="仿宋_GB2312" w:hAnsi="Times New Roman"/>
          <w:sz w:val="32"/>
          <w:szCs w:val="32"/>
        </w:rPr>
        <w:t>-7.6%</w:t>
      </w:r>
      <w:r>
        <w:rPr>
          <w:rFonts w:ascii="Times New Roman" w:eastAsia="仿宋_GB2312" w:hAnsi="Times New Roman" w:hint="eastAsia"/>
          <w:sz w:val="32"/>
          <w:szCs w:val="32"/>
        </w:rPr>
        <w:t>）、棒线材（</w:t>
      </w:r>
      <w:r>
        <w:rPr>
          <w:rFonts w:ascii="Times New Roman" w:eastAsia="仿宋_GB2312" w:hAnsi="Times New Roman"/>
          <w:sz w:val="32"/>
          <w:szCs w:val="32"/>
        </w:rPr>
        <w:t>-8.3%</w:t>
      </w:r>
      <w:r>
        <w:rPr>
          <w:rFonts w:ascii="Times New Roman" w:eastAsia="仿宋_GB2312" w:hAnsi="Times New Roman" w:hint="eastAsia"/>
          <w:sz w:val="32"/>
          <w:szCs w:val="32"/>
        </w:rPr>
        <w:t>）。当前钢材市场供求压力仍存，中下游需求持续减弱，预计短期内钢材价格或仍将持续小幅震荡。</w:t>
      </w:r>
    </w:p>
    <w:p w:rsidR="004E61B2" w:rsidRDefault="004E61B2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</w:p>
    <w:p w:rsidR="004E61B2" w:rsidRPr="00BB3B27" w:rsidRDefault="004E61B2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</w:p>
    <w:p w:rsidR="004E61B2" w:rsidRDefault="004E61B2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浙江省商务厅市场运行调节处</w:t>
      </w:r>
    </w:p>
    <w:p w:rsidR="004E61B2" w:rsidRDefault="004E61B2">
      <w:pPr>
        <w:adjustRightInd w:val="0"/>
        <w:snapToGrid w:val="0"/>
        <w:spacing w:line="360" w:lineRule="auto"/>
        <w:ind w:right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      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</w:t>
      </w:r>
      <w:r w:rsidR="00220A24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4E61B2" w:rsidSect="00E71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69" w:rsidRDefault="00287169" w:rsidP="002314A9">
      <w:r>
        <w:separator/>
      </w:r>
    </w:p>
  </w:endnote>
  <w:endnote w:type="continuationSeparator" w:id="0">
    <w:p w:rsidR="00287169" w:rsidRDefault="00287169" w:rsidP="0023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69" w:rsidRDefault="00287169" w:rsidP="002314A9">
      <w:r>
        <w:separator/>
      </w:r>
    </w:p>
  </w:footnote>
  <w:footnote w:type="continuationSeparator" w:id="0">
    <w:p w:rsidR="00287169" w:rsidRDefault="00287169" w:rsidP="00231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26"/>
    <w:rsid w:val="00004A38"/>
    <w:rsid w:val="000174FB"/>
    <w:rsid w:val="00020B5C"/>
    <w:rsid w:val="00027581"/>
    <w:rsid w:val="000315A0"/>
    <w:rsid w:val="00036BA0"/>
    <w:rsid w:val="00037DCE"/>
    <w:rsid w:val="00047038"/>
    <w:rsid w:val="000509B4"/>
    <w:rsid w:val="00083DAF"/>
    <w:rsid w:val="00085B34"/>
    <w:rsid w:val="000925A4"/>
    <w:rsid w:val="00092ECB"/>
    <w:rsid w:val="00097D77"/>
    <w:rsid w:val="000A311B"/>
    <w:rsid w:val="000B1301"/>
    <w:rsid w:val="000B464D"/>
    <w:rsid w:val="000B6AE5"/>
    <w:rsid w:val="000C5FF2"/>
    <w:rsid w:val="000C6530"/>
    <w:rsid w:val="000D2AB2"/>
    <w:rsid w:val="000D3582"/>
    <w:rsid w:val="000D419A"/>
    <w:rsid w:val="000D443A"/>
    <w:rsid w:val="000D5B36"/>
    <w:rsid w:val="000E05C3"/>
    <w:rsid w:val="000E1A8A"/>
    <w:rsid w:val="000E3E9D"/>
    <w:rsid w:val="000E4CDD"/>
    <w:rsid w:val="000F22CE"/>
    <w:rsid w:val="000F39C0"/>
    <w:rsid w:val="000F7DBE"/>
    <w:rsid w:val="00110FFB"/>
    <w:rsid w:val="00114483"/>
    <w:rsid w:val="001165C2"/>
    <w:rsid w:val="00121F41"/>
    <w:rsid w:val="001251CE"/>
    <w:rsid w:val="00125D5C"/>
    <w:rsid w:val="00130FB8"/>
    <w:rsid w:val="00136C6D"/>
    <w:rsid w:val="00146259"/>
    <w:rsid w:val="001512BB"/>
    <w:rsid w:val="00153520"/>
    <w:rsid w:val="00154405"/>
    <w:rsid w:val="001558C6"/>
    <w:rsid w:val="00156F12"/>
    <w:rsid w:val="00157E35"/>
    <w:rsid w:val="00160F71"/>
    <w:rsid w:val="0018205A"/>
    <w:rsid w:val="00183918"/>
    <w:rsid w:val="001867EA"/>
    <w:rsid w:val="00186EF0"/>
    <w:rsid w:val="00190E44"/>
    <w:rsid w:val="00191420"/>
    <w:rsid w:val="001A4A1F"/>
    <w:rsid w:val="001B2A10"/>
    <w:rsid w:val="001B2E9F"/>
    <w:rsid w:val="001B4AEC"/>
    <w:rsid w:val="001B6760"/>
    <w:rsid w:val="001B7C01"/>
    <w:rsid w:val="001B7DB8"/>
    <w:rsid w:val="001C197C"/>
    <w:rsid w:val="001C301B"/>
    <w:rsid w:val="001C6CA6"/>
    <w:rsid w:val="001D2700"/>
    <w:rsid w:val="001D4765"/>
    <w:rsid w:val="001D746E"/>
    <w:rsid w:val="001E1F66"/>
    <w:rsid w:val="001E2541"/>
    <w:rsid w:val="001F383F"/>
    <w:rsid w:val="001F7400"/>
    <w:rsid w:val="002009CF"/>
    <w:rsid w:val="00201767"/>
    <w:rsid w:val="00207287"/>
    <w:rsid w:val="0020796E"/>
    <w:rsid w:val="0021065A"/>
    <w:rsid w:val="00212607"/>
    <w:rsid w:val="00212F1E"/>
    <w:rsid w:val="00213804"/>
    <w:rsid w:val="00217E77"/>
    <w:rsid w:val="00220A24"/>
    <w:rsid w:val="00223206"/>
    <w:rsid w:val="00224262"/>
    <w:rsid w:val="00224953"/>
    <w:rsid w:val="002268CE"/>
    <w:rsid w:val="002314A9"/>
    <w:rsid w:val="00232E71"/>
    <w:rsid w:val="00236A4C"/>
    <w:rsid w:val="00237988"/>
    <w:rsid w:val="00243554"/>
    <w:rsid w:val="00251DB6"/>
    <w:rsid w:val="002529DF"/>
    <w:rsid w:val="002555D9"/>
    <w:rsid w:val="00255783"/>
    <w:rsid w:val="00263631"/>
    <w:rsid w:val="002637CA"/>
    <w:rsid w:val="00267BA1"/>
    <w:rsid w:val="00274673"/>
    <w:rsid w:val="00277676"/>
    <w:rsid w:val="002841E7"/>
    <w:rsid w:val="002843B8"/>
    <w:rsid w:val="00287169"/>
    <w:rsid w:val="00293BAB"/>
    <w:rsid w:val="00297DE2"/>
    <w:rsid w:val="002A0A49"/>
    <w:rsid w:val="002A2FA6"/>
    <w:rsid w:val="002B2D0B"/>
    <w:rsid w:val="002C1E10"/>
    <w:rsid w:val="002C1FB2"/>
    <w:rsid w:val="002D6B94"/>
    <w:rsid w:val="002E13E0"/>
    <w:rsid w:val="002E3B62"/>
    <w:rsid w:val="002E41CE"/>
    <w:rsid w:val="002F3956"/>
    <w:rsid w:val="002F7089"/>
    <w:rsid w:val="003015E9"/>
    <w:rsid w:val="00304124"/>
    <w:rsid w:val="00304CEA"/>
    <w:rsid w:val="00305334"/>
    <w:rsid w:val="00311BDE"/>
    <w:rsid w:val="00315182"/>
    <w:rsid w:val="0031652F"/>
    <w:rsid w:val="00326846"/>
    <w:rsid w:val="003321FB"/>
    <w:rsid w:val="0034604B"/>
    <w:rsid w:val="00347562"/>
    <w:rsid w:val="00356A9C"/>
    <w:rsid w:val="00356C35"/>
    <w:rsid w:val="00374CFC"/>
    <w:rsid w:val="003760C9"/>
    <w:rsid w:val="00380AD6"/>
    <w:rsid w:val="003867FC"/>
    <w:rsid w:val="003908D4"/>
    <w:rsid w:val="00392BB7"/>
    <w:rsid w:val="00395169"/>
    <w:rsid w:val="003A008F"/>
    <w:rsid w:val="003B3250"/>
    <w:rsid w:val="003B3D6D"/>
    <w:rsid w:val="003B5376"/>
    <w:rsid w:val="003C1D5F"/>
    <w:rsid w:val="003C2FA4"/>
    <w:rsid w:val="003C3052"/>
    <w:rsid w:val="003D09BA"/>
    <w:rsid w:val="003D1940"/>
    <w:rsid w:val="003D2F4A"/>
    <w:rsid w:val="003E313A"/>
    <w:rsid w:val="003E436F"/>
    <w:rsid w:val="003E47B5"/>
    <w:rsid w:val="003E7BDA"/>
    <w:rsid w:val="003F11AD"/>
    <w:rsid w:val="003F26AE"/>
    <w:rsid w:val="003F4D67"/>
    <w:rsid w:val="003F5EB4"/>
    <w:rsid w:val="004002E7"/>
    <w:rsid w:val="004017C7"/>
    <w:rsid w:val="00401B23"/>
    <w:rsid w:val="004022ED"/>
    <w:rsid w:val="00402552"/>
    <w:rsid w:val="0040358F"/>
    <w:rsid w:val="004158F6"/>
    <w:rsid w:val="00415E83"/>
    <w:rsid w:val="00420134"/>
    <w:rsid w:val="00420523"/>
    <w:rsid w:val="004240BD"/>
    <w:rsid w:val="00424504"/>
    <w:rsid w:val="00425DBF"/>
    <w:rsid w:val="004329C3"/>
    <w:rsid w:val="004341DA"/>
    <w:rsid w:val="004361A9"/>
    <w:rsid w:val="004457F6"/>
    <w:rsid w:val="004466ED"/>
    <w:rsid w:val="00446A76"/>
    <w:rsid w:val="004508CF"/>
    <w:rsid w:val="00452863"/>
    <w:rsid w:val="004528A7"/>
    <w:rsid w:val="004555C3"/>
    <w:rsid w:val="00461AB0"/>
    <w:rsid w:val="00464382"/>
    <w:rsid w:val="00464414"/>
    <w:rsid w:val="00470085"/>
    <w:rsid w:val="00485AD7"/>
    <w:rsid w:val="00493CB3"/>
    <w:rsid w:val="004969BA"/>
    <w:rsid w:val="004A04BB"/>
    <w:rsid w:val="004A171E"/>
    <w:rsid w:val="004B0093"/>
    <w:rsid w:val="004B34C7"/>
    <w:rsid w:val="004B796A"/>
    <w:rsid w:val="004C2159"/>
    <w:rsid w:val="004C2841"/>
    <w:rsid w:val="004C70C3"/>
    <w:rsid w:val="004D10A1"/>
    <w:rsid w:val="004E1914"/>
    <w:rsid w:val="004E61B2"/>
    <w:rsid w:val="004E7C5B"/>
    <w:rsid w:val="004F3459"/>
    <w:rsid w:val="005055DF"/>
    <w:rsid w:val="0050562C"/>
    <w:rsid w:val="00505C7B"/>
    <w:rsid w:val="00510A4D"/>
    <w:rsid w:val="00511DC5"/>
    <w:rsid w:val="00513844"/>
    <w:rsid w:val="00513D21"/>
    <w:rsid w:val="005202C8"/>
    <w:rsid w:val="00520D14"/>
    <w:rsid w:val="00522854"/>
    <w:rsid w:val="00523150"/>
    <w:rsid w:val="0054083D"/>
    <w:rsid w:val="00553F17"/>
    <w:rsid w:val="00556E79"/>
    <w:rsid w:val="005670EC"/>
    <w:rsid w:val="00570A68"/>
    <w:rsid w:val="00572817"/>
    <w:rsid w:val="00572901"/>
    <w:rsid w:val="005733EF"/>
    <w:rsid w:val="00574AC3"/>
    <w:rsid w:val="0058226B"/>
    <w:rsid w:val="005838EA"/>
    <w:rsid w:val="0059144F"/>
    <w:rsid w:val="005926BF"/>
    <w:rsid w:val="00594185"/>
    <w:rsid w:val="00596689"/>
    <w:rsid w:val="005A1BAB"/>
    <w:rsid w:val="005A23CA"/>
    <w:rsid w:val="005A241D"/>
    <w:rsid w:val="005A28AD"/>
    <w:rsid w:val="005B34EC"/>
    <w:rsid w:val="005B49CF"/>
    <w:rsid w:val="005C16C6"/>
    <w:rsid w:val="005C2603"/>
    <w:rsid w:val="005C29D8"/>
    <w:rsid w:val="005C5797"/>
    <w:rsid w:val="005C7FE6"/>
    <w:rsid w:val="005D4C0C"/>
    <w:rsid w:val="005D61EF"/>
    <w:rsid w:val="005E420C"/>
    <w:rsid w:val="005E5CAB"/>
    <w:rsid w:val="005E5FBA"/>
    <w:rsid w:val="005E6AAA"/>
    <w:rsid w:val="005F07B2"/>
    <w:rsid w:val="005F1FD4"/>
    <w:rsid w:val="005F5649"/>
    <w:rsid w:val="00603491"/>
    <w:rsid w:val="00610689"/>
    <w:rsid w:val="00624F1B"/>
    <w:rsid w:val="006258F9"/>
    <w:rsid w:val="0063166B"/>
    <w:rsid w:val="0063295F"/>
    <w:rsid w:val="00634582"/>
    <w:rsid w:val="00634E0B"/>
    <w:rsid w:val="00640497"/>
    <w:rsid w:val="0065051F"/>
    <w:rsid w:val="006536B7"/>
    <w:rsid w:val="00655E47"/>
    <w:rsid w:val="00657172"/>
    <w:rsid w:val="00661C09"/>
    <w:rsid w:val="0066267E"/>
    <w:rsid w:val="00662C2C"/>
    <w:rsid w:val="0066443E"/>
    <w:rsid w:val="0066765F"/>
    <w:rsid w:val="00672A7C"/>
    <w:rsid w:val="00675727"/>
    <w:rsid w:val="00681098"/>
    <w:rsid w:val="00681DBB"/>
    <w:rsid w:val="006855B6"/>
    <w:rsid w:val="006870ED"/>
    <w:rsid w:val="006879A3"/>
    <w:rsid w:val="00692F4F"/>
    <w:rsid w:val="006941E5"/>
    <w:rsid w:val="00694529"/>
    <w:rsid w:val="00694F60"/>
    <w:rsid w:val="00697325"/>
    <w:rsid w:val="006A0151"/>
    <w:rsid w:val="006A1C50"/>
    <w:rsid w:val="006A577F"/>
    <w:rsid w:val="006B54EC"/>
    <w:rsid w:val="006B5E19"/>
    <w:rsid w:val="006B721E"/>
    <w:rsid w:val="006B7847"/>
    <w:rsid w:val="006C3B2A"/>
    <w:rsid w:val="006C521A"/>
    <w:rsid w:val="006D2EF7"/>
    <w:rsid w:val="006D3F88"/>
    <w:rsid w:val="006D6027"/>
    <w:rsid w:val="006E0486"/>
    <w:rsid w:val="006E1B63"/>
    <w:rsid w:val="006E2D58"/>
    <w:rsid w:val="006F074C"/>
    <w:rsid w:val="006F6A58"/>
    <w:rsid w:val="007042C2"/>
    <w:rsid w:val="00705DA3"/>
    <w:rsid w:val="00713962"/>
    <w:rsid w:val="007166ED"/>
    <w:rsid w:val="00722035"/>
    <w:rsid w:val="00725533"/>
    <w:rsid w:val="00727F7C"/>
    <w:rsid w:val="007305EE"/>
    <w:rsid w:val="00731EA7"/>
    <w:rsid w:val="00735826"/>
    <w:rsid w:val="00735DD4"/>
    <w:rsid w:val="00740FC7"/>
    <w:rsid w:val="007441E9"/>
    <w:rsid w:val="00760B78"/>
    <w:rsid w:val="00770000"/>
    <w:rsid w:val="00773BA9"/>
    <w:rsid w:val="00781387"/>
    <w:rsid w:val="007817EE"/>
    <w:rsid w:val="0078200E"/>
    <w:rsid w:val="007910BF"/>
    <w:rsid w:val="00791BB6"/>
    <w:rsid w:val="007A0A53"/>
    <w:rsid w:val="007B150D"/>
    <w:rsid w:val="007B3F4B"/>
    <w:rsid w:val="007B52AB"/>
    <w:rsid w:val="007B5711"/>
    <w:rsid w:val="007C0275"/>
    <w:rsid w:val="007C1BE0"/>
    <w:rsid w:val="007C392C"/>
    <w:rsid w:val="007C3FDB"/>
    <w:rsid w:val="007D25FB"/>
    <w:rsid w:val="007E3560"/>
    <w:rsid w:val="007E3A20"/>
    <w:rsid w:val="007F3F6C"/>
    <w:rsid w:val="0080353E"/>
    <w:rsid w:val="00821648"/>
    <w:rsid w:val="00825568"/>
    <w:rsid w:val="00825E96"/>
    <w:rsid w:val="00833D51"/>
    <w:rsid w:val="008403A8"/>
    <w:rsid w:val="008449BB"/>
    <w:rsid w:val="008459B2"/>
    <w:rsid w:val="00874F3F"/>
    <w:rsid w:val="00877551"/>
    <w:rsid w:val="00880170"/>
    <w:rsid w:val="00883424"/>
    <w:rsid w:val="00884C0F"/>
    <w:rsid w:val="00885962"/>
    <w:rsid w:val="00885B6E"/>
    <w:rsid w:val="00886C0F"/>
    <w:rsid w:val="008871B3"/>
    <w:rsid w:val="0089004D"/>
    <w:rsid w:val="008A195A"/>
    <w:rsid w:val="008A32F0"/>
    <w:rsid w:val="008B1161"/>
    <w:rsid w:val="008B32CE"/>
    <w:rsid w:val="008B44C7"/>
    <w:rsid w:val="008C478F"/>
    <w:rsid w:val="008C583F"/>
    <w:rsid w:val="008C71E5"/>
    <w:rsid w:val="008D1043"/>
    <w:rsid w:val="008D1D10"/>
    <w:rsid w:val="008F1DD3"/>
    <w:rsid w:val="008F4F72"/>
    <w:rsid w:val="009007C2"/>
    <w:rsid w:val="009026EF"/>
    <w:rsid w:val="00914D5D"/>
    <w:rsid w:val="009167C5"/>
    <w:rsid w:val="0092023F"/>
    <w:rsid w:val="00925BC2"/>
    <w:rsid w:val="0092799F"/>
    <w:rsid w:val="00932556"/>
    <w:rsid w:val="00936C33"/>
    <w:rsid w:val="00936E6A"/>
    <w:rsid w:val="009461F2"/>
    <w:rsid w:val="00951A8F"/>
    <w:rsid w:val="00953C5C"/>
    <w:rsid w:val="00963EC1"/>
    <w:rsid w:val="00963F50"/>
    <w:rsid w:val="00965DC7"/>
    <w:rsid w:val="0096747B"/>
    <w:rsid w:val="00973D66"/>
    <w:rsid w:val="00977A47"/>
    <w:rsid w:val="00985727"/>
    <w:rsid w:val="0098629D"/>
    <w:rsid w:val="009A70DE"/>
    <w:rsid w:val="009B6CDE"/>
    <w:rsid w:val="009C0557"/>
    <w:rsid w:val="009C2C78"/>
    <w:rsid w:val="009C4DF6"/>
    <w:rsid w:val="009C6833"/>
    <w:rsid w:val="009D1D48"/>
    <w:rsid w:val="009D51C2"/>
    <w:rsid w:val="009D7881"/>
    <w:rsid w:val="009E1774"/>
    <w:rsid w:val="009E46CA"/>
    <w:rsid w:val="009F0D5A"/>
    <w:rsid w:val="009F78EC"/>
    <w:rsid w:val="00A04B85"/>
    <w:rsid w:val="00A16E1F"/>
    <w:rsid w:val="00A248CC"/>
    <w:rsid w:val="00A2541C"/>
    <w:rsid w:val="00A256CA"/>
    <w:rsid w:val="00A320B1"/>
    <w:rsid w:val="00A41D3D"/>
    <w:rsid w:val="00A422DE"/>
    <w:rsid w:val="00A42E97"/>
    <w:rsid w:val="00A43AB6"/>
    <w:rsid w:val="00A44ABC"/>
    <w:rsid w:val="00A4647D"/>
    <w:rsid w:val="00A51BFA"/>
    <w:rsid w:val="00A538DC"/>
    <w:rsid w:val="00A539B6"/>
    <w:rsid w:val="00A5617B"/>
    <w:rsid w:val="00A56711"/>
    <w:rsid w:val="00A57A2A"/>
    <w:rsid w:val="00A608A2"/>
    <w:rsid w:val="00A62A4E"/>
    <w:rsid w:val="00A661E5"/>
    <w:rsid w:val="00A71F9A"/>
    <w:rsid w:val="00A7395F"/>
    <w:rsid w:val="00A746FB"/>
    <w:rsid w:val="00A74DA1"/>
    <w:rsid w:val="00A76464"/>
    <w:rsid w:val="00A8329E"/>
    <w:rsid w:val="00A84534"/>
    <w:rsid w:val="00A87CBD"/>
    <w:rsid w:val="00A901F5"/>
    <w:rsid w:val="00A91F4B"/>
    <w:rsid w:val="00A92559"/>
    <w:rsid w:val="00A97C33"/>
    <w:rsid w:val="00A97C36"/>
    <w:rsid w:val="00AA31E8"/>
    <w:rsid w:val="00AB1E0F"/>
    <w:rsid w:val="00AB2B57"/>
    <w:rsid w:val="00AB3965"/>
    <w:rsid w:val="00AB3E54"/>
    <w:rsid w:val="00AB476A"/>
    <w:rsid w:val="00AC12DF"/>
    <w:rsid w:val="00AC3E90"/>
    <w:rsid w:val="00AC44B8"/>
    <w:rsid w:val="00AC4CD8"/>
    <w:rsid w:val="00AD0C63"/>
    <w:rsid w:val="00AD7FD3"/>
    <w:rsid w:val="00AE79BB"/>
    <w:rsid w:val="00AF2AA7"/>
    <w:rsid w:val="00AF7D12"/>
    <w:rsid w:val="00B01BEE"/>
    <w:rsid w:val="00B05821"/>
    <w:rsid w:val="00B07654"/>
    <w:rsid w:val="00B07A3B"/>
    <w:rsid w:val="00B118D9"/>
    <w:rsid w:val="00B12AA1"/>
    <w:rsid w:val="00B21453"/>
    <w:rsid w:val="00B25D43"/>
    <w:rsid w:val="00B26F7B"/>
    <w:rsid w:val="00B308FA"/>
    <w:rsid w:val="00B31A5D"/>
    <w:rsid w:val="00B35E25"/>
    <w:rsid w:val="00B3627E"/>
    <w:rsid w:val="00B40C90"/>
    <w:rsid w:val="00B457FC"/>
    <w:rsid w:val="00B472EC"/>
    <w:rsid w:val="00B47B69"/>
    <w:rsid w:val="00B50EC1"/>
    <w:rsid w:val="00B5113F"/>
    <w:rsid w:val="00B5706E"/>
    <w:rsid w:val="00B6112B"/>
    <w:rsid w:val="00B622FE"/>
    <w:rsid w:val="00B636B7"/>
    <w:rsid w:val="00B6527D"/>
    <w:rsid w:val="00B725CE"/>
    <w:rsid w:val="00B73115"/>
    <w:rsid w:val="00B803B7"/>
    <w:rsid w:val="00B8345E"/>
    <w:rsid w:val="00B850F3"/>
    <w:rsid w:val="00B86FBA"/>
    <w:rsid w:val="00B94751"/>
    <w:rsid w:val="00BA236B"/>
    <w:rsid w:val="00BB1447"/>
    <w:rsid w:val="00BB1F9F"/>
    <w:rsid w:val="00BB21BB"/>
    <w:rsid w:val="00BB2408"/>
    <w:rsid w:val="00BB3B27"/>
    <w:rsid w:val="00BB412E"/>
    <w:rsid w:val="00BC2BE1"/>
    <w:rsid w:val="00BC46D9"/>
    <w:rsid w:val="00BC761E"/>
    <w:rsid w:val="00BD0E2B"/>
    <w:rsid w:val="00BD16E4"/>
    <w:rsid w:val="00BD2567"/>
    <w:rsid w:val="00BD5275"/>
    <w:rsid w:val="00BD52C1"/>
    <w:rsid w:val="00BD5F3C"/>
    <w:rsid w:val="00BD6DE4"/>
    <w:rsid w:val="00BD7F95"/>
    <w:rsid w:val="00BF2BA3"/>
    <w:rsid w:val="00BF353B"/>
    <w:rsid w:val="00BF43A2"/>
    <w:rsid w:val="00BF79EE"/>
    <w:rsid w:val="00C03284"/>
    <w:rsid w:val="00C04021"/>
    <w:rsid w:val="00C041BE"/>
    <w:rsid w:val="00C10131"/>
    <w:rsid w:val="00C1165C"/>
    <w:rsid w:val="00C176D7"/>
    <w:rsid w:val="00C17DA4"/>
    <w:rsid w:val="00C2351D"/>
    <w:rsid w:val="00C23B1A"/>
    <w:rsid w:val="00C25B83"/>
    <w:rsid w:val="00C318BB"/>
    <w:rsid w:val="00C35973"/>
    <w:rsid w:val="00C360E2"/>
    <w:rsid w:val="00C45DDB"/>
    <w:rsid w:val="00C50EE6"/>
    <w:rsid w:val="00C513D4"/>
    <w:rsid w:val="00C53B4A"/>
    <w:rsid w:val="00C635D4"/>
    <w:rsid w:val="00C64354"/>
    <w:rsid w:val="00C64985"/>
    <w:rsid w:val="00C66983"/>
    <w:rsid w:val="00C735BA"/>
    <w:rsid w:val="00C744FF"/>
    <w:rsid w:val="00C758D1"/>
    <w:rsid w:val="00C8122C"/>
    <w:rsid w:val="00C816CB"/>
    <w:rsid w:val="00C852BF"/>
    <w:rsid w:val="00C873E3"/>
    <w:rsid w:val="00C9236F"/>
    <w:rsid w:val="00C95C52"/>
    <w:rsid w:val="00CA0D6A"/>
    <w:rsid w:val="00CA327C"/>
    <w:rsid w:val="00CA6C5E"/>
    <w:rsid w:val="00CB0A30"/>
    <w:rsid w:val="00CB18E2"/>
    <w:rsid w:val="00CB6AA9"/>
    <w:rsid w:val="00CB7A7C"/>
    <w:rsid w:val="00CC1E23"/>
    <w:rsid w:val="00CC7BC6"/>
    <w:rsid w:val="00CD069C"/>
    <w:rsid w:val="00CD48FC"/>
    <w:rsid w:val="00CD5FE5"/>
    <w:rsid w:val="00CE10B1"/>
    <w:rsid w:val="00CE584E"/>
    <w:rsid w:val="00CE5D39"/>
    <w:rsid w:val="00CF0946"/>
    <w:rsid w:val="00CF18B1"/>
    <w:rsid w:val="00CF6682"/>
    <w:rsid w:val="00D00838"/>
    <w:rsid w:val="00D00F27"/>
    <w:rsid w:val="00D10E12"/>
    <w:rsid w:val="00D13219"/>
    <w:rsid w:val="00D13A6A"/>
    <w:rsid w:val="00D220AF"/>
    <w:rsid w:val="00D22BA0"/>
    <w:rsid w:val="00D3084B"/>
    <w:rsid w:val="00D407A2"/>
    <w:rsid w:val="00D53A11"/>
    <w:rsid w:val="00D60505"/>
    <w:rsid w:val="00D6097D"/>
    <w:rsid w:val="00D623C3"/>
    <w:rsid w:val="00D650DF"/>
    <w:rsid w:val="00D6786C"/>
    <w:rsid w:val="00D741ED"/>
    <w:rsid w:val="00D74D76"/>
    <w:rsid w:val="00D76511"/>
    <w:rsid w:val="00D81260"/>
    <w:rsid w:val="00D81DE2"/>
    <w:rsid w:val="00D91D71"/>
    <w:rsid w:val="00D92505"/>
    <w:rsid w:val="00D966C3"/>
    <w:rsid w:val="00DA13D1"/>
    <w:rsid w:val="00DA2B12"/>
    <w:rsid w:val="00DA6D0E"/>
    <w:rsid w:val="00DB076C"/>
    <w:rsid w:val="00DB220C"/>
    <w:rsid w:val="00DB2AB7"/>
    <w:rsid w:val="00DB2D6D"/>
    <w:rsid w:val="00DB4519"/>
    <w:rsid w:val="00DB49C2"/>
    <w:rsid w:val="00DB74C0"/>
    <w:rsid w:val="00DC7839"/>
    <w:rsid w:val="00DD0435"/>
    <w:rsid w:val="00DD12BB"/>
    <w:rsid w:val="00DD2643"/>
    <w:rsid w:val="00DD48D8"/>
    <w:rsid w:val="00DE56F2"/>
    <w:rsid w:val="00DE6095"/>
    <w:rsid w:val="00DE7BCA"/>
    <w:rsid w:val="00DF2DB8"/>
    <w:rsid w:val="00E056A9"/>
    <w:rsid w:val="00E15659"/>
    <w:rsid w:val="00E244FA"/>
    <w:rsid w:val="00E26E81"/>
    <w:rsid w:val="00E27FEE"/>
    <w:rsid w:val="00E3126E"/>
    <w:rsid w:val="00E3459C"/>
    <w:rsid w:val="00E360A2"/>
    <w:rsid w:val="00E377A8"/>
    <w:rsid w:val="00E41C9A"/>
    <w:rsid w:val="00E42221"/>
    <w:rsid w:val="00E43F44"/>
    <w:rsid w:val="00E4497E"/>
    <w:rsid w:val="00E54472"/>
    <w:rsid w:val="00E60850"/>
    <w:rsid w:val="00E671AD"/>
    <w:rsid w:val="00E713A5"/>
    <w:rsid w:val="00E73916"/>
    <w:rsid w:val="00E74DEE"/>
    <w:rsid w:val="00E76128"/>
    <w:rsid w:val="00E762F3"/>
    <w:rsid w:val="00E8098D"/>
    <w:rsid w:val="00E812D0"/>
    <w:rsid w:val="00E83311"/>
    <w:rsid w:val="00E921A8"/>
    <w:rsid w:val="00E9240A"/>
    <w:rsid w:val="00E9627C"/>
    <w:rsid w:val="00E9775F"/>
    <w:rsid w:val="00EA1394"/>
    <w:rsid w:val="00EA19C1"/>
    <w:rsid w:val="00EA3380"/>
    <w:rsid w:val="00EA6089"/>
    <w:rsid w:val="00EB3F7B"/>
    <w:rsid w:val="00EB417D"/>
    <w:rsid w:val="00EC02EE"/>
    <w:rsid w:val="00EC1A14"/>
    <w:rsid w:val="00EC79BF"/>
    <w:rsid w:val="00ED30A5"/>
    <w:rsid w:val="00ED50DE"/>
    <w:rsid w:val="00EF09D9"/>
    <w:rsid w:val="00EF123D"/>
    <w:rsid w:val="00EF32E2"/>
    <w:rsid w:val="00EF3646"/>
    <w:rsid w:val="00F06021"/>
    <w:rsid w:val="00F07A6A"/>
    <w:rsid w:val="00F23AB4"/>
    <w:rsid w:val="00F3161D"/>
    <w:rsid w:val="00F32D35"/>
    <w:rsid w:val="00F331A5"/>
    <w:rsid w:val="00F33F52"/>
    <w:rsid w:val="00F363F3"/>
    <w:rsid w:val="00F510EB"/>
    <w:rsid w:val="00F562E7"/>
    <w:rsid w:val="00F608C8"/>
    <w:rsid w:val="00F63197"/>
    <w:rsid w:val="00F657A0"/>
    <w:rsid w:val="00F677AF"/>
    <w:rsid w:val="00F7291E"/>
    <w:rsid w:val="00F72AFD"/>
    <w:rsid w:val="00F77D1B"/>
    <w:rsid w:val="00F80E28"/>
    <w:rsid w:val="00F81DC8"/>
    <w:rsid w:val="00F81DF3"/>
    <w:rsid w:val="00F91A17"/>
    <w:rsid w:val="00F9687F"/>
    <w:rsid w:val="00F96A39"/>
    <w:rsid w:val="00F96B9D"/>
    <w:rsid w:val="00F976FF"/>
    <w:rsid w:val="00FA2D25"/>
    <w:rsid w:val="00FA336C"/>
    <w:rsid w:val="00FA405E"/>
    <w:rsid w:val="00FA4BDE"/>
    <w:rsid w:val="00FB503C"/>
    <w:rsid w:val="00FC0C63"/>
    <w:rsid w:val="00FC7804"/>
    <w:rsid w:val="00FC7A58"/>
    <w:rsid w:val="00FD3056"/>
    <w:rsid w:val="00FD5A28"/>
    <w:rsid w:val="00FE0F81"/>
    <w:rsid w:val="00FE13E5"/>
    <w:rsid w:val="00FE3756"/>
    <w:rsid w:val="00FE3E42"/>
    <w:rsid w:val="00FE5B25"/>
    <w:rsid w:val="00FE746E"/>
    <w:rsid w:val="00FE7C56"/>
    <w:rsid w:val="00FF2AF1"/>
    <w:rsid w:val="00FF3FBD"/>
    <w:rsid w:val="00FF6CBD"/>
    <w:rsid w:val="01023679"/>
    <w:rsid w:val="0123146E"/>
    <w:rsid w:val="0138663F"/>
    <w:rsid w:val="0351510C"/>
    <w:rsid w:val="03F9761B"/>
    <w:rsid w:val="0571519E"/>
    <w:rsid w:val="06260FE2"/>
    <w:rsid w:val="065E1CFB"/>
    <w:rsid w:val="070E0F0F"/>
    <w:rsid w:val="0ED878BA"/>
    <w:rsid w:val="0EF441B6"/>
    <w:rsid w:val="0F22060D"/>
    <w:rsid w:val="0F9B733B"/>
    <w:rsid w:val="1061507E"/>
    <w:rsid w:val="120D5403"/>
    <w:rsid w:val="133C7291"/>
    <w:rsid w:val="1C1B21FD"/>
    <w:rsid w:val="1E34064D"/>
    <w:rsid w:val="1ED94396"/>
    <w:rsid w:val="20D357CA"/>
    <w:rsid w:val="21CF21EA"/>
    <w:rsid w:val="22192531"/>
    <w:rsid w:val="229F1CB2"/>
    <w:rsid w:val="23087AC6"/>
    <w:rsid w:val="23203675"/>
    <w:rsid w:val="232854DF"/>
    <w:rsid w:val="23986226"/>
    <w:rsid w:val="24515A24"/>
    <w:rsid w:val="24FE749C"/>
    <w:rsid w:val="259747B3"/>
    <w:rsid w:val="27332DCE"/>
    <w:rsid w:val="28DC1A7C"/>
    <w:rsid w:val="28FC53BE"/>
    <w:rsid w:val="2A431300"/>
    <w:rsid w:val="2A7A5018"/>
    <w:rsid w:val="32663222"/>
    <w:rsid w:val="32BE44CF"/>
    <w:rsid w:val="33F47D22"/>
    <w:rsid w:val="33FA49EA"/>
    <w:rsid w:val="35A25202"/>
    <w:rsid w:val="382228FA"/>
    <w:rsid w:val="390820E7"/>
    <w:rsid w:val="39ED728D"/>
    <w:rsid w:val="3A0845C3"/>
    <w:rsid w:val="3A711299"/>
    <w:rsid w:val="3BDB7A9E"/>
    <w:rsid w:val="3D9B2A33"/>
    <w:rsid w:val="3E294447"/>
    <w:rsid w:val="3EDA3047"/>
    <w:rsid w:val="3F887193"/>
    <w:rsid w:val="40D013FC"/>
    <w:rsid w:val="44972A90"/>
    <w:rsid w:val="44AB51AE"/>
    <w:rsid w:val="45A866A7"/>
    <w:rsid w:val="46EE305C"/>
    <w:rsid w:val="4764393A"/>
    <w:rsid w:val="49787F8F"/>
    <w:rsid w:val="4BCF6E14"/>
    <w:rsid w:val="4C181E45"/>
    <w:rsid w:val="4C947DE6"/>
    <w:rsid w:val="4DAB4116"/>
    <w:rsid w:val="4F7A6A2D"/>
    <w:rsid w:val="5159105D"/>
    <w:rsid w:val="52DC05FA"/>
    <w:rsid w:val="559A66CF"/>
    <w:rsid w:val="563F4F1F"/>
    <w:rsid w:val="59074EBF"/>
    <w:rsid w:val="5AC129EE"/>
    <w:rsid w:val="5AC4502E"/>
    <w:rsid w:val="5C180701"/>
    <w:rsid w:val="5C697052"/>
    <w:rsid w:val="5D105C6F"/>
    <w:rsid w:val="608966E2"/>
    <w:rsid w:val="61373BFD"/>
    <w:rsid w:val="613C13AF"/>
    <w:rsid w:val="62D65141"/>
    <w:rsid w:val="63584395"/>
    <w:rsid w:val="65574DC0"/>
    <w:rsid w:val="68794C46"/>
    <w:rsid w:val="69DC6118"/>
    <w:rsid w:val="6A3B59BE"/>
    <w:rsid w:val="6EC86739"/>
    <w:rsid w:val="71334D44"/>
    <w:rsid w:val="723E4A15"/>
    <w:rsid w:val="778435BD"/>
    <w:rsid w:val="78652BC3"/>
    <w:rsid w:val="78840BF8"/>
    <w:rsid w:val="79B80B97"/>
    <w:rsid w:val="79C64269"/>
    <w:rsid w:val="79E34FAF"/>
    <w:rsid w:val="7A0B25A5"/>
    <w:rsid w:val="7AD51940"/>
    <w:rsid w:val="7CB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A5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E713A5"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E713A5"/>
    <w:rPr>
      <w:rFonts w:ascii="Times New Roman" w:hAnsi="Times New Roman" w:cs="Times New Roman"/>
      <w:sz w:val="2"/>
    </w:rPr>
  </w:style>
  <w:style w:type="paragraph" w:styleId="a4">
    <w:name w:val="footer"/>
    <w:basedOn w:val="a"/>
    <w:link w:val="Char0"/>
    <w:uiPriority w:val="99"/>
    <w:rsid w:val="00E713A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E713A5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E7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  <w:style w:type="character" w:customStyle="1" w:styleId="Char1">
    <w:name w:val="页眉 Char"/>
    <w:basedOn w:val="a0"/>
    <w:link w:val="a5"/>
    <w:uiPriority w:val="99"/>
    <w:locked/>
    <w:rsid w:val="00E713A5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A5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E713A5"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E713A5"/>
    <w:rPr>
      <w:rFonts w:ascii="Times New Roman" w:hAnsi="Times New Roman" w:cs="Times New Roman"/>
      <w:sz w:val="2"/>
    </w:rPr>
  </w:style>
  <w:style w:type="paragraph" w:styleId="a4">
    <w:name w:val="footer"/>
    <w:basedOn w:val="a"/>
    <w:link w:val="Char0"/>
    <w:uiPriority w:val="99"/>
    <w:rsid w:val="00E713A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E713A5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E7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  <w:style w:type="character" w:customStyle="1" w:styleId="Char1">
    <w:name w:val="页眉 Char"/>
    <w:basedOn w:val="a0"/>
    <w:link w:val="a5"/>
    <w:uiPriority w:val="99"/>
    <w:locked/>
    <w:rsid w:val="00E713A5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1135</Characters>
  <Application>Microsoft Office Word</Application>
  <DocSecurity>0</DocSecurity>
  <Lines>9</Lines>
  <Paragraphs>2</Paragraphs>
  <ScaleCrop>false</ScaleCrop>
  <Company>hz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2</cp:revision>
  <dcterms:created xsi:type="dcterms:W3CDTF">2016-05-31T06:29:00Z</dcterms:created>
  <dcterms:modified xsi:type="dcterms:W3CDTF">2016-05-31T06:29:00Z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